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D64D1C" w14:textId="15FE2CA6" w:rsidR="00153738" w:rsidRPr="002A4AB0" w:rsidRDefault="00153738" w:rsidP="00153738">
      <w:pPr>
        <w:pStyle w:val="KeinLeerraum"/>
        <w:tabs>
          <w:tab w:val="left" w:pos="10206"/>
        </w:tabs>
        <w:spacing w:after="240"/>
        <w:ind w:left="425"/>
        <w:jc w:val="right"/>
        <w:rPr>
          <w:rFonts w:ascii="Open Sans" w:hAnsi="Open Sans" w:cs="Open Sans"/>
          <w:bCs/>
          <w:spacing w:val="-1"/>
          <w:sz w:val="20"/>
          <w:szCs w:val="20"/>
        </w:rPr>
      </w:pPr>
      <w:r w:rsidRPr="002A4AB0">
        <w:rPr>
          <w:rFonts w:ascii="Open Sans" w:hAnsi="Open Sans" w:cs="Open Sans"/>
          <w:bCs/>
          <w:spacing w:val="-1"/>
          <w:sz w:val="20"/>
          <w:szCs w:val="20"/>
        </w:rPr>
        <w:t xml:space="preserve">Dresden, </w:t>
      </w:r>
      <w:r w:rsidR="001F2A5F" w:rsidRPr="002A4AB0">
        <w:rPr>
          <w:rFonts w:ascii="Open Sans" w:hAnsi="Open Sans" w:cs="Open Sans"/>
          <w:bCs/>
          <w:spacing w:val="-1"/>
          <w:sz w:val="20"/>
          <w:szCs w:val="20"/>
        </w:rPr>
        <w:t>0</w:t>
      </w:r>
      <w:r w:rsidR="00D317F6">
        <w:rPr>
          <w:rFonts w:ascii="Open Sans" w:hAnsi="Open Sans" w:cs="Open Sans"/>
          <w:bCs/>
          <w:spacing w:val="-1"/>
          <w:sz w:val="20"/>
          <w:szCs w:val="20"/>
        </w:rPr>
        <w:t>9</w:t>
      </w:r>
      <w:r w:rsidRPr="002A4AB0">
        <w:rPr>
          <w:rFonts w:ascii="Open Sans" w:hAnsi="Open Sans" w:cs="Open Sans"/>
          <w:bCs/>
          <w:spacing w:val="-1"/>
          <w:sz w:val="20"/>
          <w:szCs w:val="20"/>
        </w:rPr>
        <w:t>.</w:t>
      </w:r>
      <w:r w:rsidR="001F2A5F" w:rsidRPr="002A4AB0">
        <w:rPr>
          <w:rFonts w:ascii="Open Sans" w:hAnsi="Open Sans" w:cs="Open Sans"/>
          <w:bCs/>
          <w:spacing w:val="-1"/>
          <w:sz w:val="20"/>
          <w:szCs w:val="20"/>
        </w:rPr>
        <w:t>03</w:t>
      </w:r>
      <w:r w:rsidRPr="002A4AB0">
        <w:rPr>
          <w:rFonts w:ascii="Open Sans" w:hAnsi="Open Sans" w:cs="Open Sans"/>
          <w:bCs/>
          <w:spacing w:val="-1"/>
          <w:sz w:val="20"/>
          <w:szCs w:val="20"/>
        </w:rPr>
        <w:t>.202</w:t>
      </w:r>
      <w:r w:rsidR="001F2A5F" w:rsidRPr="002A4AB0">
        <w:rPr>
          <w:rFonts w:ascii="Open Sans" w:hAnsi="Open Sans" w:cs="Open Sans"/>
          <w:bCs/>
          <w:spacing w:val="-1"/>
          <w:sz w:val="20"/>
          <w:szCs w:val="20"/>
        </w:rPr>
        <w:t xml:space="preserve">1 / </w:t>
      </w:r>
      <w:proofErr w:type="spellStart"/>
      <w:r w:rsidR="001F2A5F" w:rsidRPr="002A4AB0">
        <w:rPr>
          <w:rFonts w:ascii="Open Sans" w:hAnsi="Open Sans" w:cs="Open Sans"/>
          <w:bCs/>
          <w:spacing w:val="-1"/>
          <w:sz w:val="20"/>
          <w:szCs w:val="20"/>
        </w:rPr>
        <w:t>MFi</w:t>
      </w:r>
      <w:proofErr w:type="spellEnd"/>
      <w:r w:rsidR="001F2A5F" w:rsidRPr="002A4AB0">
        <w:rPr>
          <w:rFonts w:ascii="Open Sans" w:hAnsi="Open Sans" w:cs="Open Sans"/>
          <w:bCs/>
          <w:spacing w:val="-1"/>
          <w:sz w:val="20"/>
          <w:szCs w:val="20"/>
        </w:rPr>
        <w:t xml:space="preserve">, </w:t>
      </w:r>
      <w:proofErr w:type="spellStart"/>
      <w:r w:rsidR="001F2A5F" w:rsidRPr="002A4AB0">
        <w:rPr>
          <w:rFonts w:ascii="Open Sans" w:hAnsi="Open Sans" w:cs="Open Sans"/>
          <w:bCs/>
          <w:spacing w:val="-1"/>
          <w:sz w:val="20"/>
          <w:szCs w:val="20"/>
        </w:rPr>
        <w:t>ABa</w:t>
      </w:r>
      <w:proofErr w:type="spellEnd"/>
    </w:p>
    <w:p w14:paraId="088B6155" w14:textId="77777777" w:rsidR="00FD3E79" w:rsidRDefault="00FD3E79" w:rsidP="00D3028B">
      <w:pPr>
        <w:pStyle w:val="berschrift1"/>
        <w:spacing w:after="240"/>
        <w:ind w:hanging="578"/>
        <w:jc w:val="center"/>
        <w:rPr>
          <w:rFonts w:ascii="Open Sans" w:hAnsi="Open Sans" w:cs="Open Sans"/>
          <w:sz w:val="32"/>
        </w:rPr>
      </w:pPr>
      <w:bookmarkStart w:id="0" w:name="_Toc66179510"/>
    </w:p>
    <w:p w14:paraId="2D5933B1" w14:textId="222F3831" w:rsidR="005B2535" w:rsidRPr="002A4AB0" w:rsidRDefault="000559DC" w:rsidP="00D3028B">
      <w:pPr>
        <w:pStyle w:val="berschrift1"/>
        <w:spacing w:after="240"/>
        <w:ind w:hanging="578"/>
        <w:jc w:val="center"/>
        <w:rPr>
          <w:rFonts w:ascii="Open Sans" w:hAnsi="Open Sans" w:cs="Open Sans"/>
          <w:sz w:val="32"/>
        </w:rPr>
      </w:pPr>
      <w:r w:rsidRPr="002A4AB0">
        <w:rPr>
          <w:rFonts w:ascii="Open Sans" w:hAnsi="Open Sans" w:cs="Open Sans"/>
          <w:sz w:val="32"/>
        </w:rPr>
        <w:t>Lausitz</w:t>
      </w:r>
      <w:r w:rsidR="00F105A0" w:rsidRPr="002A4AB0">
        <w:rPr>
          <w:rFonts w:ascii="Open Sans" w:hAnsi="Open Sans" w:cs="Open Sans"/>
          <w:sz w:val="32"/>
        </w:rPr>
        <w:t>-</w:t>
      </w:r>
      <w:r w:rsidR="00115A9E" w:rsidRPr="002A4AB0">
        <w:rPr>
          <w:rFonts w:ascii="Open Sans" w:hAnsi="Open Sans" w:cs="Open Sans"/>
          <w:sz w:val="32"/>
        </w:rPr>
        <w:t>Forschungsc</w:t>
      </w:r>
      <w:r w:rsidR="00F105A0" w:rsidRPr="002A4AB0">
        <w:rPr>
          <w:rFonts w:ascii="Open Sans" w:hAnsi="Open Sans" w:cs="Open Sans"/>
          <w:sz w:val="32"/>
        </w:rPr>
        <w:t xml:space="preserve">ampus </w:t>
      </w:r>
      <w:r w:rsidRPr="002A4AB0">
        <w:rPr>
          <w:rFonts w:ascii="Open Sans" w:hAnsi="Open Sans" w:cs="Open Sans"/>
          <w:sz w:val="32"/>
        </w:rPr>
        <w:t>der TU Dresden</w:t>
      </w:r>
      <w:bookmarkEnd w:id="0"/>
    </w:p>
    <w:p w14:paraId="5220E557" w14:textId="2D875513" w:rsidR="00D15D38" w:rsidRDefault="003D1FDE" w:rsidP="00D317F6">
      <w:pPr>
        <w:pStyle w:val="KeinLeerraum"/>
        <w:tabs>
          <w:tab w:val="left" w:pos="9498"/>
        </w:tabs>
        <w:ind w:left="425"/>
        <w:jc w:val="both"/>
        <w:rPr>
          <w:rFonts w:ascii="Open Sans" w:hAnsi="Open Sans" w:cs="Open Sans"/>
          <w:bCs/>
          <w:spacing w:val="-1"/>
          <w:sz w:val="20"/>
          <w:szCs w:val="20"/>
        </w:rPr>
      </w:pPr>
      <w:r w:rsidRPr="002A4AB0">
        <w:rPr>
          <w:rFonts w:ascii="Open Sans" w:hAnsi="Open Sans" w:cs="Open Sans"/>
          <w:bCs/>
          <w:spacing w:val="-1"/>
          <w:sz w:val="20"/>
          <w:szCs w:val="20"/>
        </w:rPr>
        <w:t>Ausgehend von den Zielen des Strukturstärkungsgesetzes werden in diesem Papier die Eckpunkte eines zukünftigen TUD</w:t>
      </w:r>
      <w:r w:rsidR="0022636F" w:rsidRPr="002A4AB0">
        <w:rPr>
          <w:rFonts w:ascii="Open Sans" w:hAnsi="Open Sans" w:cs="Open Sans"/>
          <w:bCs/>
          <w:spacing w:val="-1"/>
          <w:sz w:val="20"/>
          <w:szCs w:val="20"/>
        </w:rPr>
        <w:t xml:space="preserve"> </w:t>
      </w:r>
      <w:r w:rsidRPr="002A4AB0">
        <w:rPr>
          <w:rFonts w:ascii="Open Sans" w:hAnsi="Open Sans" w:cs="Open Sans"/>
          <w:bCs/>
          <w:spacing w:val="-1"/>
          <w:sz w:val="20"/>
          <w:szCs w:val="20"/>
        </w:rPr>
        <w:t>Lausitz-</w:t>
      </w:r>
      <w:r w:rsidR="0022636F" w:rsidRPr="002A4AB0">
        <w:rPr>
          <w:rFonts w:ascii="Open Sans" w:hAnsi="Open Sans" w:cs="Open Sans"/>
          <w:bCs/>
          <w:spacing w:val="-1"/>
          <w:sz w:val="20"/>
          <w:szCs w:val="20"/>
        </w:rPr>
        <w:t>Forschung</w:t>
      </w:r>
      <w:r w:rsidR="006409A6" w:rsidRPr="002A4AB0">
        <w:rPr>
          <w:rFonts w:ascii="Open Sans" w:hAnsi="Open Sans" w:cs="Open Sans"/>
          <w:bCs/>
          <w:spacing w:val="-1"/>
          <w:sz w:val="20"/>
          <w:szCs w:val="20"/>
        </w:rPr>
        <w:t>s</w:t>
      </w:r>
      <w:r w:rsidR="0022636F" w:rsidRPr="002A4AB0">
        <w:rPr>
          <w:rFonts w:ascii="Open Sans" w:hAnsi="Open Sans" w:cs="Open Sans"/>
          <w:bCs/>
          <w:spacing w:val="-1"/>
          <w:sz w:val="20"/>
          <w:szCs w:val="20"/>
        </w:rPr>
        <w:t>c</w:t>
      </w:r>
      <w:r w:rsidRPr="002A4AB0">
        <w:rPr>
          <w:rFonts w:ascii="Open Sans" w:hAnsi="Open Sans" w:cs="Open Sans"/>
          <w:bCs/>
          <w:spacing w:val="-1"/>
          <w:sz w:val="20"/>
          <w:szCs w:val="20"/>
        </w:rPr>
        <w:t>ampus dargestellt. In diesem</w:t>
      </w:r>
      <w:r w:rsidR="005415F2" w:rsidRPr="002A4AB0" w:rsidDel="005415F2">
        <w:rPr>
          <w:rFonts w:ascii="Open Sans" w:hAnsi="Open Sans" w:cs="Open Sans"/>
          <w:bCs/>
          <w:spacing w:val="-1"/>
          <w:sz w:val="20"/>
          <w:szCs w:val="20"/>
        </w:rPr>
        <w:t xml:space="preserve"> </w:t>
      </w:r>
      <w:r w:rsidR="005415F2" w:rsidRPr="002A4AB0">
        <w:rPr>
          <w:rFonts w:ascii="Open Sans" w:hAnsi="Open Sans" w:cs="Open Sans"/>
          <w:bCs/>
          <w:spacing w:val="-1"/>
          <w:sz w:val="20"/>
          <w:szCs w:val="20"/>
        </w:rPr>
        <w:t>modularisierte</w:t>
      </w:r>
      <w:r w:rsidR="005A19BC" w:rsidRPr="002A4AB0">
        <w:rPr>
          <w:rFonts w:ascii="Open Sans" w:hAnsi="Open Sans" w:cs="Open Sans"/>
          <w:bCs/>
          <w:spacing w:val="-1"/>
          <w:sz w:val="20"/>
          <w:szCs w:val="20"/>
        </w:rPr>
        <w:t>n</w:t>
      </w:r>
      <w:r w:rsidR="00EA2650" w:rsidRPr="002A4AB0">
        <w:rPr>
          <w:rFonts w:ascii="Open Sans" w:hAnsi="Open Sans" w:cs="Open Sans"/>
          <w:bCs/>
          <w:spacing w:val="-1"/>
          <w:sz w:val="20"/>
          <w:szCs w:val="20"/>
        </w:rPr>
        <w:t xml:space="preserve"> </w:t>
      </w:r>
      <w:r w:rsidRPr="002A4AB0">
        <w:rPr>
          <w:rFonts w:ascii="Open Sans" w:hAnsi="Open Sans" w:cs="Open Sans"/>
          <w:bCs/>
          <w:spacing w:val="-1"/>
          <w:sz w:val="20"/>
          <w:szCs w:val="20"/>
        </w:rPr>
        <w:t xml:space="preserve">Konzept steht der Aufbau einer </w:t>
      </w:r>
      <w:r w:rsidR="0022636F" w:rsidRPr="002A4AB0">
        <w:rPr>
          <w:rFonts w:ascii="Open Sans" w:hAnsi="Open Sans" w:cs="Open Sans"/>
          <w:bCs/>
          <w:spacing w:val="-1"/>
          <w:sz w:val="20"/>
          <w:szCs w:val="20"/>
        </w:rPr>
        <w:t xml:space="preserve">deutschlandweit </w:t>
      </w:r>
      <w:r w:rsidR="00115A9E" w:rsidRPr="002A4AB0">
        <w:rPr>
          <w:rFonts w:ascii="Open Sans" w:hAnsi="Open Sans" w:cs="Open Sans"/>
          <w:bCs/>
          <w:spacing w:val="-1"/>
          <w:sz w:val="20"/>
          <w:szCs w:val="20"/>
        </w:rPr>
        <w:t xml:space="preserve">einzigartigen </w:t>
      </w:r>
      <w:r w:rsidRPr="002A4AB0">
        <w:rPr>
          <w:rFonts w:ascii="Open Sans" w:hAnsi="Open Sans" w:cs="Open Sans"/>
          <w:bCs/>
          <w:spacing w:val="-1"/>
          <w:sz w:val="20"/>
          <w:szCs w:val="20"/>
        </w:rPr>
        <w:t xml:space="preserve">Forschungsinfrastruktur für exzellente Forschung mit </w:t>
      </w:r>
      <w:r w:rsidRPr="00D317F6">
        <w:rPr>
          <w:rFonts w:ascii="Open Sans" w:hAnsi="Open Sans" w:cs="Open Sans"/>
          <w:sz w:val="20"/>
          <w:szCs w:val="20"/>
        </w:rPr>
        <w:t>starkem</w:t>
      </w:r>
      <w:r w:rsidRPr="002A4AB0">
        <w:rPr>
          <w:rFonts w:ascii="Open Sans" w:hAnsi="Open Sans" w:cs="Open Sans"/>
          <w:bCs/>
          <w:spacing w:val="-1"/>
          <w:sz w:val="20"/>
          <w:szCs w:val="20"/>
        </w:rPr>
        <w:t xml:space="preserve"> Anwendungsbezug</w:t>
      </w:r>
      <w:r w:rsidR="006877A4" w:rsidRPr="002A4AB0">
        <w:rPr>
          <w:rFonts w:ascii="Open Sans" w:hAnsi="Open Sans" w:cs="Open Sans"/>
          <w:bCs/>
          <w:spacing w:val="-1"/>
          <w:sz w:val="20"/>
          <w:szCs w:val="20"/>
        </w:rPr>
        <w:t xml:space="preserve"> und Mehrwert für die regionale Wirtschaft</w:t>
      </w:r>
      <w:r w:rsidRPr="002A4AB0">
        <w:rPr>
          <w:rFonts w:ascii="Open Sans" w:hAnsi="Open Sans" w:cs="Open Sans"/>
          <w:bCs/>
          <w:spacing w:val="-1"/>
          <w:sz w:val="20"/>
          <w:szCs w:val="20"/>
        </w:rPr>
        <w:t xml:space="preserve"> im Mittelpunkt</w:t>
      </w:r>
      <w:r w:rsidR="001F732A" w:rsidRPr="002A4AB0">
        <w:rPr>
          <w:rFonts w:ascii="Open Sans" w:hAnsi="Open Sans" w:cs="Open Sans"/>
          <w:bCs/>
          <w:spacing w:val="-1"/>
          <w:sz w:val="20"/>
          <w:szCs w:val="20"/>
        </w:rPr>
        <w:t>.</w:t>
      </w:r>
      <w:r w:rsidRPr="002A4AB0">
        <w:rPr>
          <w:rFonts w:ascii="Open Sans" w:hAnsi="Open Sans" w:cs="Open Sans"/>
          <w:bCs/>
          <w:spacing w:val="-1"/>
          <w:sz w:val="20"/>
          <w:szCs w:val="20"/>
        </w:rPr>
        <w:t xml:space="preserve"> </w:t>
      </w:r>
      <w:r w:rsidR="005415F2" w:rsidRPr="002A4AB0">
        <w:rPr>
          <w:rFonts w:ascii="Open Sans" w:hAnsi="Open Sans" w:cs="Open Sans"/>
          <w:bCs/>
          <w:spacing w:val="-1"/>
          <w:sz w:val="20"/>
          <w:szCs w:val="20"/>
        </w:rPr>
        <w:t>Entsprechend des transferorientierten Ansatzes sollen neben der postgradualen Ausbildung vor allem auch die Weiterbildung für Fachkräfte im Fokus stehen. E</w:t>
      </w:r>
      <w:r w:rsidRPr="002A4AB0">
        <w:rPr>
          <w:rFonts w:ascii="Open Sans" w:hAnsi="Open Sans" w:cs="Open Sans"/>
          <w:bCs/>
          <w:spacing w:val="-1"/>
          <w:sz w:val="20"/>
          <w:szCs w:val="20"/>
        </w:rPr>
        <w:t>ntsprechend den Zielsetzungen des Strukturstärkungsgesetzes für die Kohleregion, in dessen Rahmen die Finanzierung des Campus angedacht ist</w:t>
      </w:r>
      <w:r w:rsidR="005415F2" w:rsidRPr="002A4AB0">
        <w:rPr>
          <w:rFonts w:ascii="Open Sans" w:hAnsi="Open Sans" w:cs="Open Sans"/>
          <w:bCs/>
          <w:spacing w:val="-1"/>
          <w:sz w:val="20"/>
          <w:szCs w:val="20"/>
        </w:rPr>
        <w:t>, soll dadurch</w:t>
      </w:r>
      <w:r w:rsidR="001F732A" w:rsidRPr="002A4AB0">
        <w:rPr>
          <w:rFonts w:ascii="Open Sans" w:hAnsi="Open Sans" w:cs="Open Sans"/>
          <w:bCs/>
          <w:spacing w:val="-1"/>
          <w:sz w:val="20"/>
          <w:szCs w:val="20"/>
        </w:rPr>
        <w:t xml:space="preserve"> </w:t>
      </w:r>
      <w:r w:rsidRPr="002A4AB0">
        <w:rPr>
          <w:rFonts w:ascii="Open Sans" w:hAnsi="Open Sans" w:cs="Open Sans"/>
          <w:bCs/>
          <w:spacing w:val="-1"/>
          <w:sz w:val="20"/>
          <w:szCs w:val="20"/>
        </w:rPr>
        <w:t xml:space="preserve">ein wichtiger Beitrag zur </w:t>
      </w:r>
      <w:r w:rsidR="00115A9E" w:rsidRPr="002A4AB0">
        <w:rPr>
          <w:rFonts w:ascii="Open Sans" w:hAnsi="Open Sans" w:cs="Open Sans"/>
          <w:bCs/>
          <w:spacing w:val="-1"/>
          <w:sz w:val="20"/>
          <w:szCs w:val="20"/>
        </w:rPr>
        <w:t xml:space="preserve">wirtschaftlichen sowie sozialen </w:t>
      </w:r>
      <w:r w:rsidRPr="002A4AB0">
        <w:rPr>
          <w:rFonts w:ascii="Open Sans" w:hAnsi="Open Sans" w:cs="Open Sans"/>
          <w:bCs/>
          <w:spacing w:val="-1"/>
          <w:sz w:val="20"/>
          <w:szCs w:val="20"/>
        </w:rPr>
        <w:t>Entwicklung und Stärkung der Lausitz geleistet werden.</w:t>
      </w:r>
    </w:p>
    <w:p w14:paraId="3BD77E8A" w14:textId="77777777" w:rsidR="00FD3E79" w:rsidRDefault="00FD3E79" w:rsidP="00D317F6">
      <w:pPr>
        <w:pStyle w:val="KeinLeerraum"/>
        <w:tabs>
          <w:tab w:val="left" w:pos="9498"/>
        </w:tabs>
        <w:ind w:left="425"/>
        <w:jc w:val="both"/>
        <w:rPr>
          <w:rFonts w:ascii="Open Sans" w:hAnsi="Open Sans" w:cs="Open Sans"/>
          <w:bCs/>
          <w:spacing w:val="-1"/>
          <w:sz w:val="20"/>
          <w:szCs w:val="20"/>
        </w:rPr>
      </w:pPr>
    </w:p>
    <w:p w14:paraId="3979832F" w14:textId="14C8815E" w:rsidR="00F75AE5" w:rsidRDefault="00F75AE5" w:rsidP="00D317F6">
      <w:pPr>
        <w:pStyle w:val="KeinLeerraum"/>
        <w:tabs>
          <w:tab w:val="left" w:pos="9498"/>
        </w:tabs>
        <w:ind w:left="425"/>
        <w:jc w:val="both"/>
        <w:rPr>
          <w:rFonts w:ascii="Open Sans" w:hAnsi="Open Sans" w:cs="Open Sans"/>
          <w:bCs/>
          <w:spacing w:val="-1"/>
          <w:sz w:val="20"/>
          <w:szCs w:val="20"/>
        </w:rPr>
      </w:pPr>
    </w:p>
    <w:sdt>
      <w:sdtPr>
        <w:rPr>
          <w:rFonts w:ascii="Open Sans" w:eastAsiaTheme="minorEastAsia" w:hAnsi="Open Sans" w:cs="Times New Roman"/>
          <w:color w:val="auto"/>
          <w:sz w:val="20"/>
          <w:szCs w:val="24"/>
        </w:rPr>
        <w:id w:val="-756127372"/>
        <w:docPartObj>
          <w:docPartGallery w:val="Table of Contents"/>
          <w:docPartUnique/>
        </w:docPartObj>
      </w:sdtPr>
      <w:sdtEndPr>
        <w:rPr>
          <w:b/>
          <w:bCs/>
        </w:rPr>
      </w:sdtEndPr>
      <w:sdtContent>
        <w:p w14:paraId="1D444C9E" w14:textId="18D61F34" w:rsidR="00FD3E79" w:rsidRDefault="00FD3E79">
          <w:pPr>
            <w:pStyle w:val="Inhaltsverzeichnisberschrift"/>
          </w:pPr>
          <w:r>
            <w:t>Inhaltsverzeichnis</w:t>
          </w:r>
        </w:p>
        <w:p w14:paraId="0F258420" w14:textId="237703DC" w:rsidR="00FD3E79" w:rsidRDefault="00FD3E79" w:rsidP="00FD3E79">
          <w:pPr>
            <w:pStyle w:val="Verzeichnis2"/>
          </w:pPr>
          <w:r>
            <w:fldChar w:fldCharType="begin"/>
          </w:r>
          <w:r>
            <w:instrText xml:space="preserve"> TOC \o "1-3" \h \z \u </w:instrText>
          </w:r>
          <w:r>
            <w:fldChar w:fldCharType="separate"/>
          </w:r>
          <w:hyperlink w:anchor="_Toc66179511" w:history="1">
            <w:r w:rsidRPr="00915B7D">
              <w:rPr>
                <w:rStyle w:val="Hyperlink"/>
              </w:rPr>
              <w:t>1.</w:t>
            </w:r>
            <w:r w:rsidRPr="00915B7D">
              <w:rPr>
                <w:rStyle w:val="Hyperlink"/>
                <w:b w:val="0"/>
              </w:rPr>
              <w:t xml:space="preserve"> </w:t>
            </w:r>
            <w:r>
              <w:rPr>
                <w:rStyle w:val="Hyperlink"/>
                <w:b w:val="0"/>
              </w:rPr>
              <w:tab/>
            </w:r>
            <w:r w:rsidRPr="00915B7D">
              <w:rPr>
                <w:rStyle w:val="Hyperlink"/>
              </w:rPr>
              <w:t>Ausgangslage / Hintergrundinformationen</w:t>
            </w:r>
            <w:r>
              <w:rPr>
                <w:webHidden/>
              </w:rPr>
              <w:tab/>
            </w:r>
            <w:r>
              <w:rPr>
                <w:webHidden/>
              </w:rPr>
              <w:fldChar w:fldCharType="begin"/>
            </w:r>
            <w:r>
              <w:rPr>
                <w:webHidden/>
              </w:rPr>
              <w:instrText xml:space="preserve"> PAGEREF _Toc66179511 \h </w:instrText>
            </w:r>
            <w:r>
              <w:rPr>
                <w:webHidden/>
              </w:rPr>
            </w:r>
            <w:r>
              <w:rPr>
                <w:webHidden/>
              </w:rPr>
              <w:fldChar w:fldCharType="separate"/>
            </w:r>
            <w:r w:rsidR="00054E8B">
              <w:rPr>
                <w:webHidden/>
              </w:rPr>
              <w:t>2</w:t>
            </w:r>
            <w:r>
              <w:rPr>
                <w:webHidden/>
              </w:rPr>
              <w:fldChar w:fldCharType="end"/>
            </w:r>
          </w:hyperlink>
        </w:p>
        <w:p w14:paraId="2D4A8B3B" w14:textId="37D4112A" w:rsidR="00FD3E79" w:rsidRDefault="005251A8" w:rsidP="00FD3E79">
          <w:pPr>
            <w:pStyle w:val="Verzeichnis2"/>
          </w:pPr>
          <w:hyperlink w:anchor="_Toc66179512" w:history="1">
            <w:r w:rsidR="00FD3E79" w:rsidRPr="00915B7D">
              <w:rPr>
                <w:rStyle w:val="Hyperlink"/>
              </w:rPr>
              <w:t>2.</w:t>
            </w:r>
            <w:r w:rsidR="00FD3E79">
              <w:tab/>
            </w:r>
            <w:r w:rsidR="00FD3E79" w:rsidRPr="00915B7D">
              <w:rPr>
                <w:rStyle w:val="Hyperlink"/>
              </w:rPr>
              <w:t>Der Lausitz-Forschungscampus der TU Dresden</w:t>
            </w:r>
            <w:r w:rsidR="00FD3E79">
              <w:rPr>
                <w:webHidden/>
              </w:rPr>
              <w:tab/>
            </w:r>
            <w:r w:rsidR="00FD3E79">
              <w:rPr>
                <w:webHidden/>
              </w:rPr>
              <w:fldChar w:fldCharType="begin"/>
            </w:r>
            <w:r w:rsidR="00FD3E79">
              <w:rPr>
                <w:webHidden/>
              </w:rPr>
              <w:instrText xml:space="preserve"> PAGEREF _Toc66179512 \h </w:instrText>
            </w:r>
            <w:r w:rsidR="00FD3E79">
              <w:rPr>
                <w:webHidden/>
              </w:rPr>
            </w:r>
            <w:r w:rsidR="00FD3E79">
              <w:rPr>
                <w:webHidden/>
              </w:rPr>
              <w:fldChar w:fldCharType="separate"/>
            </w:r>
            <w:r w:rsidR="00054E8B">
              <w:rPr>
                <w:webHidden/>
              </w:rPr>
              <w:t>3</w:t>
            </w:r>
            <w:r w:rsidR="00FD3E79">
              <w:rPr>
                <w:webHidden/>
              </w:rPr>
              <w:fldChar w:fldCharType="end"/>
            </w:r>
          </w:hyperlink>
        </w:p>
        <w:p w14:paraId="1FCC147A" w14:textId="760A8075" w:rsidR="00FD3E79" w:rsidRDefault="005251A8" w:rsidP="00FD3E79">
          <w:pPr>
            <w:pStyle w:val="Verzeichnis2"/>
          </w:pPr>
          <w:hyperlink w:anchor="_Toc66179513" w:history="1">
            <w:r w:rsidR="00FD3E79" w:rsidRPr="00915B7D">
              <w:rPr>
                <w:rStyle w:val="Hyperlink"/>
              </w:rPr>
              <w:t>3.</w:t>
            </w:r>
            <w:r w:rsidR="00FD3E79">
              <w:tab/>
            </w:r>
            <w:r w:rsidR="003A06BB">
              <w:rPr>
                <w:rStyle w:val="Hyperlink"/>
              </w:rPr>
              <w:t>Intelligent Mobility Lab (IML)</w:t>
            </w:r>
            <w:r w:rsidR="00FD3E79">
              <w:rPr>
                <w:webHidden/>
              </w:rPr>
              <w:tab/>
            </w:r>
            <w:r w:rsidR="00FD3E79">
              <w:rPr>
                <w:webHidden/>
              </w:rPr>
              <w:fldChar w:fldCharType="begin"/>
            </w:r>
            <w:r w:rsidR="00FD3E79">
              <w:rPr>
                <w:webHidden/>
              </w:rPr>
              <w:instrText xml:space="preserve"> PAGEREF _Toc66179513 \h </w:instrText>
            </w:r>
            <w:r w:rsidR="00FD3E79">
              <w:rPr>
                <w:webHidden/>
              </w:rPr>
            </w:r>
            <w:r w:rsidR="00FD3E79">
              <w:rPr>
                <w:webHidden/>
              </w:rPr>
              <w:fldChar w:fldCharType="separate"/>
            </w:r>
            <w:r w:rsidR="00054E8B">
              <w:rPr>
                <w:webHidden/>
              </w:rPr>
              <w:t>4</w:t>
            </w:r>
            <w:r w:rsidR="00FD3E79">
              <w:rPr>
                <w:webHidden/>
              </w:rPr>
              <w:fldChar w:fldCharType="end"/>
            </w:r>
          </w:hyperlink>
        </w:p>
        <w:p w14:paraId="733A4F14" w14:textId="73BFB4B4" w:rsidR="00FD3E79" w:rsidRPr="00FD3E79" w:rsidRDefault="00FD3E79" w:rsidP="00FD3E79">
          <w:pPr>
            <w:pStyle w:val="Verzeichnis2"/>
          </w:pPr>
          <w:r w:rsidRPr="00054E8B">
            <w:rPr>
              <w:rStyle w:val="Hyperlink"/>
              <w:b w:val="0"/>
              <w:u w:val="none"/>
            </w:rPr>
            <w:tab/>
          </w:r>
          <w:hyperlink w:anchor="_Toc66179514" w:history="1">
            <w:r w:rsidRPr="00FD3E79">
              <w:rPr>
                <w:rStyle w:val="Hyperlink"/>
                <w:b w:val="0"/>
              </w:rPr>
              <w:t>a.</w:t>
            </w:r>
            <w:r w:rsidRPr="00FD3E79">
              <w:t xml:space="preserve"> </w:t>
            </w:r>
            <w:r w:rsidRPr="00FD3E79">
              <w:rPr>
                <w:rStyle w:val="Hyperlink"/>
                <w:b w:val="0"/>
              </w:rPr>
              <w:t>SivaS – Sicherheit des vernetzten und automatisierten Straßenverkehrs</w:t>
            </w:r>
            <w:r w:rsidRPr="00FD3E79">
              <w:rPr>
                <w:webHidden/>
              </w:rPr>
              <w:tab/>
            </w:r>
            <w:r w:rsidRPr="00FD3E79">
              <w:rPr>
                <w:webHidden/>
              </w:rPr>
              <w:fldChar w:fldCharType="begin"/>
            </w:r>
            <w:r w:rsidRPr="00FD3E79">
              <w:rPr>
                <w:webHidden/>
              </w:rPr>
              <w:instrText xml:space="preserve"> PAGEREF _Toc66179514 \h </w:instrText>
            </w:r>
            <w:r w:rsidRPr="00FD3E79">
              <w:rPr>
                <w:webHidden/>
              </w:rPr>
            </w:r>
            <w:r w:rsidRPr="00FD3E79">
              <w:rPr>
                <w:webHidden/>
              </w:rPr>
              <w:fldChar w:fldCharType="separate"/>
            </w:r>
            <w:r w:rsidR="00054E8B">
              <w:rPr>
                <w:webHidden/>
              </w:rPr>
              <w:t>5</w:t>
            </w:r>
            <w:r w:rsidRPr="00FD3E79">
              <w:rPr>
                <w:webHidden/>
              </w:rPr>
              <w:fldChar w:fldCharType="end"/>
            </w:r>
          </w:hyperlink>
        </w:p>
        <w:p w14:paraId="1EF8AC67" w14:textId="1ACB5BA1" w:rsidR="00FD3E79" w:rsidRDefault="00FD3E79" w:rsidP="00FD3E79">
          <w:pPr>
            <w:pStyle w:val="Verzeichnis2"/>
          </w:pPr>
          <w:r w:rsidRPr="00054E8B">
            <w:rPr>
              <w:rStyle w:val="Hyperlink"/>
              <w:u w:val="none"/>
            </w:rPr>
            <w:tab/>
          </w:r>
          <w:hyperlink w:anchor="_Toc66179515" w:history="1">
            <w:r w:rsidRPr="00FD3E79">
              <w:rPr>
                <w:rStyle w:val="Hyperlink"/>
                <w:b w:val="0"/>
              </w:rPr>
              <w:t>b.</w:t>
            </w:r>
            <w:r w:rsidRPr="00FD3E79">
              <w:rPr>
                <w:b w:val="0"/>
              </w:rPr>
              <w:t xml:space="preserve"> </w:t>
            </w:r>
            <w:r w:rsidRPr="00FD3E79">
              <w:rPr>
                <w:rStyle w:val="Hyperlink"/>
                <w:b w:val="0"/>
              </w:rPr>
              <w:t>TAFAS – Testcenter für Automatisiertes Fliegen und Autonome Systeme</w:t>
            </w:r>
            <w:r>
              <w:rPr>
                <w:webHidden/>
              </w:rPr>
              <w:tab/>
            </w:r>
            <w:r>
              <w:rPr>
                <w:webHidden/>
              </w:rPr>
              <w:fldChar w:fldCharType="begin"/>
            </w:r>
            <w:r>
              <w:rPr>
                <w:webHidden/>
              </w:rPr>
              <w:instrText xml:space="preserve"> PAGEREF _Toc66179515 \h </w:instrText>
            </w:r>
            <w:r>
              <w:rPr>
                <w:webHidden/>
              </w:rPr>
            </w:r>
            <w:r>
              <w:rPr>
                <w:webHidden/>
              </w:rPr>
              <w:fldChar w:fldCharType="separate"/>
            </w:r>
            <w:r w:rsidR="00054E8B">
              <w:rPr>
                <w:webHidden/>
              </w:rPr>
              <w:t>6</w:t>
            </w:r>
            <w:r>
              <w:rPr>
                <w:webHidden/>
              </w:rPr>
              <w:fldChar w:fldCharType="end"/>
            </w:r>
          </w:hyperlink>
        </w:p>
        <w:p w14:paraId="44FAA1E4" w14:textId="01D77739" w:rsidR="00FD3E79" w:rsidRDefault="00FD3E79" w:rsidP="00FD3E79">
          <w:pPr>
            <w:pStyle w:val="Verzeichnis2"/>
          </w:pPr>
          <w:r w:rsidRPr="00054E8B">
            <w:rPr>
              <w:rStyle w:val="Hyperlink"/>
              <w:u w:val="none"/>
            </w:rPr>
            <w:tab/>
          </w:r>
          <w:hyperlink w:anchor="_Toc66179516" w:history="1">
            <w:r w:rsidRPr="00FD3E79">
              <w:rPr>
                <w:rStyle w:val="Hyperlink"/>
                <w:b w:val="0"/>
              </w:rPr>
              <w:t>c.</w:t>
            </w:r>
            <w:r w:rsidRPr="00FD3E79">
              <w:rPr>
                <w:b w:val="0"/>
              </w:rPr>
              <w:t xml:space="preserve"> </w:t>
            </w:r>
            <w:r w:rsidRPr="00FD3E79">
              <w:rPr>
                <w:rStyle w:val="Hyperlink"/>
                <w:b w:val="0"/>
              </w:rPr>
              <w:t>SwarmCobots</w:t>
            </w:r>
            <w:r>
              <w:rPr>
                <w:webHidden/>
              </w:rPr>
              <w:tab/>
            </w:r>
            <w:r>
              <w:rPr>
                <w:webHidden/>
              </w:rPr>
              <w:fldChar w:fldCharType="begin"/>
            </w:r>
            <w:r>
              <w:rPr>
                <w:webHidden/>
              </w:rPr>
              <w:instrText xml:space="preserve"> PAGEREF _Toc66179516 \h </w:instrText>
            </w:r>
            <w:r>
              <w:rPr>
                <w:webHidden/>
              </w:rPr>
            </w:r>
            <w:r>
              <w:rPr>
                <w:webHidden/>
              </w:rPr>
              <w:fldChar w:fldCharType="separate"/>
            </w:r>
            <w:r w:rsidR="00054E8B">
              <w:rPr>
                <w:webHidden/>
              </w:rPr>
              <w:t>7</w:t>
            </w:r>
            <w:r>
              <w:rPr>
                <w:webHidden/>
              </w:rPr>
              <w:fldChar w:fldCharType="end"/>
            </w:r>
          </w:hyperlink>
        </w:p>
        <w:p w14:paraId="5E2183B0" w14:textId="66743858" w:rsidR="00FD3E79" w:rsidRDefault="005251A8" w:rsidP="00FD3E79">
          <w:pPr>
            <w:pStyle w:val="Verzeichnis2"/>
          </w:pPr>
          <w:hyperlink w:anchor="_Toc66179517" w:history="1">
            <w:r w:rsidR="00FD3E79" w:rsidRPr="00915B7D">
              <w:rPr>
                <w:rStyle w:val="Hyperlink"/>
              </w:rPr>
              <w:t>4.</w:t>
            </w:r>
            <w:r w:rsidR="00FD3E79">
              <w:tab/>
            </w:r>
            <w:r w:rsidR="00FD3E79" w:rsidRPr="00915B7D">
              <w:rPr>
                <w:rStyle w:val="Hyperlink"/>
              </w:rPr>
              <w:t>Modulübersicht</w:t>
            </w:r>
            <w:r w:rsidR="00FD3E79">
              <w:rPr>
                <w:webHidden/>
              </w:rPr>
              <w:tab/>
            </w:r>
            <w:r w:rsidR="00FD3E79">
              <w:rPr>
                <w:webHidden/>
              </w:rPr>
              <w:fldChar w:fldCharType="begin"/>
            </w:r>
            <w:r w:rsidR="00FD3E79">
              <w:rPr>
                <w:webHidden/>
              </w:rPr>
              <w:instrText xml:space="preserve"> PAGEREF _Toc66179517 \h </w:instrText>
            </w:r>
            <w:r w:rsidR="00FD3E79">
              <w:rPr>
                <w:webHidden/>
              </w:rPr>
            </w:r>
            <w:r w:rsidR="00FD3E79">
              <w:rPr>
                <w:webHidden/>
              </w:rPr>
              <w:fldChar w:fldCharType="separate"/>
            </w:r>
            <w:r w:rsidR="00054E8B">
              <w:rPr>
                <w:webHidden/>
              </w:rPr>
              <w:t>8</w:t>
            </w:r>
            <w:r w:rsidR="00FD3E79">
              <w:rPr>
                <w:webHidden/>
              </w:rPr>
              <w:fldChar w:fldCharType="end"/>
            </w:r>
          </w:hyperlink>
        </w:p>
        <w:p w14:paraId="46C5EB4D" w14:textId="57F0CF79" w:rsidR="00FD3E79" w:rsidRDefault="005251A8" w:rsidP="00FD3E79">
          <w:pPr>
            <w:pStyle w:val="Verzeichnis2"/>
          </w:pPr>
          <w:hyperlink w:anchor="_Toc66179518" w:history="1">
            <w:r w:rsidR="00FD3E79" w:rsidRPr="00915B7D">
              <w:rPr>
                <w:rStyle w:val="Hyperlink"/>
              </w:rPr>
              <w:t>5.</w:t>
            </w:r>
            <w:r w:rsidR="00FD3E79">
              <w:tab/>
            </w:r>
            <w:r w:rsidR="00FD3E79" w:rsidRPr="00915B7D">
              <w:rPr>
                <w:rStyle w:val="Hyperlink"/>
              </w:rPr>
              <w:t>Realisierungsszenarien</w:t>
            </w:r>
            <w:r w:rsidR="00FD3E79">
              <w:rPr>
                <w:webHidden/>
              </w:rPr>
              <w:tab/>
            </w:r>
            <w:r w:rsidR="00FD3E79">
              <w:rPr>
                <w:webHidden/>
              </w:rPr>
              <w:fldChar w:fldCharType="begin"/>
            </w:r>
            <w:r w:rsidR="00FD3E79">
              <w:rPr>
                <w:webHidden/>
              </w:rPr>
              <w:instrText xml:space="preserve"> PAGEREF _Toc66179518 \h </w:instrText>
            </w:r>
            <w:r w:rsidR="00FD3E79">
              <w:rPr>
                <w:webHidden/>
              </w:rPr>
            </w:r>
            <w:r w:rsidR="00FD3E79">
              <w:rPr>
                <w:webHidden/>
              </w:rPr>
              <w:fldChar w:fldCharType="separate"/>
            </w:r>
            <w:r w:rsidR="00054E8B">
              <w:rPr>
                <w:webHidden/>
              </w:rPr>
              <w:t>10</w:t>
            </w:r>
            <w:r w:rsidR="00FD3E79">
              <w:rPr>
                <w:webHidden/>
              </w:rPr>
              <w:fldChar w:fldCharType="end"/>
            </w:r>
          </w:hyperlink>
        </w:p>
        <w:p w14:paraId="31E0C62F" w14:textId="56828389" w:rsidR="00FD3E79" w:rsidRDefault="005251A8" w:rsidP="00FD3E79">
          <w:pPr>
            <w:pStyle w:val="Verzeichnis2"/>
          </w:pPr>
          <w:hyperlink w:anchor="_Toc66179519" w:history="1">
            <w:r w:rsidR="00FD3E79" w:rsidRPr="00915B7D">
              <w:rPr>
                <w:rStyle w:val="Hyperlink"/>
              </w:rPr>
              <w:t>6.</w:t>
            </w:r>
            <w:r w:rsidR="00FD3E79">
              <w:tab/>
            </w:r>
            <w:r w:rsidR="00FD3E79" w:rsidRPr="00915B7D">
              <w:rPr>
                <w:rStyle w:val="Hyperlink"/>
              </w:rPr>
              <w:t>Transfer, Lehre und Weiterbildung</w:t>
            </w:r>
            <w:r w:rsidR="00FD3E79">
              <w:rPr>
                <w:webHidden/>
              </w:rPr>
              <w:tab/>
            </w:r>
            <w:r w:rsidR="00FD3E79">
              <w:rPr>
                <w:webHidden/>
              </w:rPr>
              <w:fldChar w:fldCharType="begin"/>
            </w:r>
            <w:r w:rsidR="00FD3E79">
              <w:rPr>
                <w:webHidden/>
              </w:rPr>
              <w:instrText xml:space="preserve"> PAGEREF _Toc66179519 \h </w:instrText>
            </w:r>
            <w:r w:rsidR="00FD3E79">
              <w:rPr>
                <w:webHidden/>
              </w:rPr>
            </w:r>
            <w:r w:rsidR="00FD3E79">
              <w:rPr>
                <w:webHidden/>
              </w:rPr>
              <w:fldChar w:fldCharType="separate"/>
            </w:r>
            <w:r w:rsidR="00054E8B">
              <w:rPr>
                <w:webHidden/>
              </w:rPr>
              <w:t>10</w:t>
            </w:r>
            <w:r w:rsidR="00FD3E79">
              <w:rPr>
                <w:webHidden/>
              </w:rPr>
              <w:fldChar w:fldCharType="end"/>
            </w:r>
          </w:hyperlink>
        </w:p>
        <w:p w14:paraId="171FD16B" w14:textId="71CB6875" w:rsidR="00FD3E79" w:rsidRDefault="005251A8" w:rsidP="00FD3E79">
          <w:pPr>
            <w:pStyle w:val="Verzeichnis2"/>
          </w:pPr>
          <w:hyperlink w:anchor="_Toc66179520" w:history="1">
            <w:r w:rsidR="00FD3E79" w:rsidRPr="00915B7D">
              <w:rPr>
                <w:rStyle w:val="Hyperlink"/>
              </w:rPr>
              <w:t>7.</w:t>
            </w:r>
            <w:r w:rsidR="00FD3E79">
              <w:tab/>
            </w:r>
            <w:r w:rsidR="00FD3E79" w:rsidRPr="00915B7D">
              <w:rPr>
                <w:rStyle w:val="Hyperlink"/>
              </w:rPr>
              <w:t>Finanzierung</w:t>
            </w:r>
            <w:r w:rsidR="00FD3E79">
              <w:rPr>
                <w:webHidden/>
              </w:rPr>
              <w:tab/>
            </w:r>
            <w:r w:rsidR="00FD3E79">
              <w:rPr>
                <w:webHidden/>
              </w:rPr>
              <w:fldChar w:fldCharType="begin"/>
            </w:r>
            <w:r w:rsidR="00FD3E79">
              <w:rPr>
                <w:webHidden/>
              </w:rPr>
              <w:instrText xml:space="preserve"> PAGEREF _Toc66179520 \h </w:instrText>
            </w:r>
            <w:r w:rsidR="00FD3E79">
              <w:rPr>
                <w:webHidden/>
              </w:rPr>
            </w:r>
            <w:r w:rsidR="00FD3E79">
              <w:rPr>
                <w:webHidden/>
              </w:rPr>
              <w:fldChar w:fldCharType="separate"/>
            </w:r>
            <w:r w:rsidR="00054E8B">
              <w:rPr>
                <w:webHidden/>
              </w:rPr>
              <w:t>11</w:t>
            </w:r>
            <w:r w:rsidR="00FD3E79">
              <w:rPr>
                <w:webHidden/>
              </w:rPr>
              <w:fldChar w:fldCharType="end"/>
            </w:r>
          </w:hyperlink>
        </w:p>
        <w:p w14:paraId="603BFB60" w14:textId="24580EAC" w:rsidR="00FD3E79" w:rsidRDefault="00FD3E79">
          <w:r>
            <w:rPr>
              <w:b/>
              <w:bCs/>
            </w:rPr>
            <w:fldChar w:fldCharType="end"/>
          </w:r>
        </w:p>
      </w:sdtContent>
    </w:sdt>
    <w:p w14:paraId="6B17A3ED" w14:textId="77777777" w:rsidR="00F75AE5" w:rsidRPr="002A4AB0" w:rsidRDefault="00F75AE5" w:rsidP="00D317F6">
      <w:pPr>
        <w:pStyle w:val="KeinLeerraum"/>
        <w:tabs>
          <w:tab w:val="left" w:pos="9498"/>
        </w:tabs>
        <w:ind w:left="425"/>
        <w:jc w:val="both"/>
        <w:rPr>
          <w:rFonts w:ascii="Open Sans" w:hAnsi="Open Sans" w:cs="Open Sans"/>
          <w:bCs/>
          <w:spacing w:val="-1"/>
          <w:sz w:val="20"/>
          <w:szCs w:val="20"/>
        </w:rPr>
      </w:pPr>
    </w:p>
    <w:p w14:paraId="5E66E9F5" w14:textId="77777777" w:rsidR="00FD3E79" w:rsidRDefault="00FD3E79">
      <w:pPr>
        <w:widowControl/>
        <w:autoSpaceDE/>
        <w:autoSpaceDN/>
        <w:adjustRightInd/>
        <w:spacing w:after="160" w:line="259" w:lineRule="auto"/>
        <w:rPr>
          <w:rFonts w:eastAsia="Times New Roman" w:cs="Open Sans"/>
          <w:b/>
          <w:sz w:val="24"/>
          <w:szCs w:val="26"/>
          <w:lang w:eastAsia="en-US"/>
        </w:rPr>
      </w:pPr>
      <w:bookmarkStart w:id="1" w:name="_Toc66179511"/>
      <w:r>
        <w:rPr>
          <w:rFonts w:eastAsia="Times New Roman" w:cs="Open Sans"/>
          <w:b/>
          <w:sz w:val="24"/>
          <w:szCs w:val="26"/>
          <w:lang w:eastAsia="en-US"/>
        </w:rPr>
        <w:br w:type="page"/>
      </w:r>
    </w:p>
    <w:p w14:paraId="530B24DA" w14:textId="5B476E7F" w:rsidR="00F105A0" w:rsidRPr="00E87208" w:rsidRDefault="007807B8" w:rsidP="00D317F6">
      <w:pPr>
        <w:keepNext/>
        <w:keepLines/>
        <w:widowControl/>
        <w:numPr>
          <w:ilvl w:val="0"/>
          <w:numId w:val="24"/>
        </w:numPr>
        <w:autoSpaceDE/>
        <w:autoSpaceDN/>
        <w:adjustRightInd/>
        <w:spacing w:before="240" w:after="120" w:line="259" w:lineRule="auto"/>
        <w:ind w:hanging="295"/>
        <w:outlineLvl w:val="1"/>
        <w:rPr>
          <w:rFonts w:cs="Open Sans"/>
          <w:sz w:val="18"/>
          <w:szCs w:val="20"/>
        </w:rPr>
      </w:pPr>
      <w:r w:rsidRPr="00E87208">
        <w:rPr>
          <w:rFonts w:eastAsia="Times New Roman" w:cs="Open Sans"/>
          <w:b/>
          <w:sz w:val="24"/>
          <w:szCs w:val="26"/>
          <w:lang w:eastAsia="en-US"/>
        </w:rPr>
        <w:lastRenderedPageBreak/>
        <w:t>A</w:t>
      </w:r>
      <w:r w:rsidR="00B677B0" w:rsidRPr="00E87208">
        <w:rPr>
          <w:rFonts w:eastAsia="Times New Roman" w:cs="Open Sans"/>
          <w:b/>
          <w:sz w:val="24"/>
          <w:szCs w:val="26"/>
          <w:lang w:eastAsia="en-US"/>
        </w:rPr>
        <w:t>usgangslage</w:t>
      </w:r>
      <w:r w:rsidR="0022636F" w:rsidRPr="00E87208">
        <w:rPr>
          <w:rFonts w:eastAsia="Times New Roman" w:cs="Open Sans"/>
          <w:b/>
          <w:sz w:val="24"/>
          <w:szCs w:val="26"/>
          <w:lang w:eastAsia="en-US"/>
        </w:rPr>
        <w:t xml:space="preserve"> </w:t>
      </w:r>
      <w:r w:rsidR="00B677B0" w:rsidRPr="00E87208">
        <w:rPr>
          <w:rFonts w:eastAsia="Times New Roman" w:cs="Open Sans"/>
          <w:b/>
          <w:sz w:val="24"/>
          <w:szCs w:val="26"/>
          <w:lang w:eastAsia="en-US"/>
        </w:rPr>
        <w:t>/</w:t>
      </w:r>
      <w:r w:rsidR="0022636F" w:rsidRPr="00E87208">
        <w:rPr>
          <w:rFonts w:eastAsia="Times New Roman" w:cs="Open Sans"/>
          <w:b/>
          <w:sz w:val="24"/>
          <w:szCs w:val="26"/>
          <w:lang w:eastAsia="en-US"/>
        </w:rPr>
        <w:t xml:space="preserve"> </w:t>
      </w:r>
      <w:r w:rsidR="0012366B" w:rsidRPr="00E87208">
        <w:rPr>
          <w:rFonts w:eastAsia="Times New Roman" w:cs="Open Sans"/>
          <w:b/>
          <w:sz w:val="24"/>
          <w:szCs w:val="26"/>
          <w:lang w:eastAsia="en-US"/>
        </w:rPr>
        <w:t>Hintergrundinformationen</w:t>
      </w:r>
      <w:bookmarkEnd w:id="1"/>
    </w:p>
    <w:p w14:paraId="6D91AEC3" w14:textId="3D42E02A" w:rsidR="006A70FD" w:rsidRPr="002A4AB0" w:rsidRDefault="00B64974" w:rsidP="00D317F6">
      <w:pPr>
        <w:pStyle w:val="KeinLeerraum"/>
        <w:tabs>
          <w:tab w:val="left" w:pos="9498"/>
        </w:tabs>
        <w:ind w:left="425"/>
        <w:jc w:val="both"/>
        <w:rPr>
          <w:rFonts w:ascii="Open Sans" w:hAnsi="Open Sans" w:cs="Open Sans"/>
          <w:sz w:val="20"/>
          <w:szCs w:val="20"/>
        </w:rPr>
      </w:pPr>
      <w:r w:rsidRPr="002A4AB0">
        <w:rPr>
          <w:rFonts w:ascii="Open Sans" w:hAnsi="Open Sans" w:cs="Open Sans"/>
          <w:sz w:val="20"/>
          <w:szCs w:val="20"/>
        </w:rPr>
        <w:t xml:space="preserve">Um die Realisierbarkeit </w:t>
      </w:r>
      <w:r w:rsidR="00EA2650" w:rsidRPr="002A4AB0">
        <w:rPr>
          <w:rFonts w:ascii="Open Sans" w:hAnsi="Open Sans" w:cs="Open Sans"/>
          <w:sz w:val="20"/>
          <w:szCs w:val="20"/>
        </w:rPr>
        <w:t xml:space="preserve">eines </w:t>
      </w:r>
      <w:r w:rsidR="001F732A" w:rsidRPr="002A4AB0">
        <w:rPr>
          <w:rFonts w:ascii="Open Sans" w:hAnsi="Open Sans" w:cs="Open Sans"/>
          <w:sz w:val="20"/>
          <w:szCs w:val="20"/>
        </w:rPr>
        <w:t xml:space="preserve">erstmals </w:t>
      </w:r>
      <w:r w:rsidR="00EA2650" w:rsidRPr="002A4AB0">
        <w:rPr>
          <w:rFonts w:ascii="Open Sans" w:hAnsi="Open Sans" w:cs="Open Sans"/>
          <w:sz w:val="20"/>
          <w:szCs w:val="20"/>
        </w:rPr>
        <w:t xml:space="preserve">im April 2020 von einem Professor der TU Dresden entwickelten </w:t>
      </w:r>
      <w:r w:rsidRPr="002A4AB0">
        <w:rPr>
          <w:rFonts w:ascii="Open Sans" w:hAnsi="Open Sans" w:cs="Open Sans"/>
          <w:sz w:val="20"/>
          <w:szCs w:val="20"/>
        </w:rPr>
        <w:t xml:space="preserve">Konzepts unter Betrachtung möglicher Chancen und Risiken </w:t>
      </w:r>
      <w:r w:rsidR="00242D35" w:rsidRPr="002A4AB0">
        <w:rPr>
          <w:rFonts w:ascii="Open Sans" w:hAnsi="Open Sans" w:cs="Open Sans"/>
          <w:sz w:val="20"/>
          <w:szCs w:val="20"/>
        </w:rPr>
        <w:t>zu prüfen</w:t>
      </w:r>
      <w:r w:rsidRPr="002A4AB0">
        <w:rPr>
          <w:rFonts w:ascii="Open Sans" w:hAnsi="Open Sans" w:cs="Open Sans"/>
          <w:sz w:val="20"/>
          <w:szCs w:val="20"/>
        </w:rPr>
        <w:t xml:space="preserve"> und bei Bedarf eine weitere Schärfung vorzunehmen, hat die TU Dresden </w:t>
      </w:r>
      <w:r w:rsidR="00242D35" w:rsidRPr="002A4AB0">
        <w:rPr>
          <w:rFonts w:ascii="Open Sans" w:hAnsi="Open Sans" w:cs="Open Sans"/>
          <w:sz w:val="20"/>
          <w:szCs w:val="20"/>
        </w:rPr>
        <w:t xml:space="preserve">in enger Abstimmung mit </w:t>
      </w:r>
      <w:r w:rsidR="003D1FDE" w:rsidRPr="002A4AB0">
        <w:rPr>
          <w:rFonts w:ascii="Open Sans" w:hAnsi="Open Sans" w:cs="Open Sans"/>
          <w:sz w:val="20"/>
          <w:szCs w:val="20"/>
        </w:rPr>
        <w:t xml:space="preserve">dem Sächsischen </w:t>
      </w:r>
      <w:r w:rsidR="003767E7" w:rsidRPr="002A4AB0">
        <w:rPr>
          <w:rFonts w:ascii="Open Sans" w:hAnsi="Open Sans" w:cs="Open Sans"/>
          <w:sz w:val="20"/>
          <w:szCs w:val="20"/>
        </w:rPr>
        <w:t>Staatsm</w:t>
      </w:r>
      <w:r w:rsidR="003D1FDE" w:rsidRPr="002A4AB0">
        <w:rPr>
          <w:rFonts w:ascii="Open Sans" w:hAnsi="Open Sans" w:cs="Open Sans"/>
          <w:sz w:val="20"/>
          <w:szCs w:val="20"/>
        </w:rPr>
        <w:t xml:space="preserve">inisterium für Regionalentwicklung (SMR) sowie dem Sächsischen </w:t>
      </w:r>
      <w:r w:rsidR="003767E7" w:rsidRPr="002A4AB0">
        <w:rPr>
          <w:rFonts w:ascii="Open Sans" w:hAnsi="Open Sans" w:cs="Open Sans"/>
          <w:sz w:val="20"/>
          <w:szCs w:val="20"/>
        </w:rPr>
        <w:t xml:space="preserve">Staatsministerium </w:t>
      </w:r>
      <w:r w:rsidR="003D1FDE" w:rsidRPr="002A4AB0">
        <w:rPr>
          <w:rFonts w:ascii="Open Sans" w:hAnsi="Open Sans" w:cs="Open Sans"/>
          <w:sz w:val="20"/>
          <w:szCs w:val="20"/>
        </w:rPr>
        <w:t xml:space="preserve">für Wissenschaft, Kunst und Tourismus (SMWK) </w:t>
      </w:r>
      <w:r w:rsidRPr="002A4AB0">
        <w:rPr>
          <w:rFonts w:ascii="Open Sans" w:hAnsi="Open Sans" w:cs="Open Sans"/>
          <w:sz w:val="20"/>
          <w:szCs w:val="20"/>
        </w:rPr>
        <w:t>eine Machbarkeitsstudie in Auftrag gegeben</w:t>
      </w:r>
      <w:r w:rsidR="0095009B" w:rsidRPr="002A4AB0">
        <w:rPr>
          <w:rFonts w:ascii="Open Sans" w:hAnsi="Open Sans" w:cs="Open Sans"/>
          <w:sz w:val="20"/>
          <w:szCs w:val="20"/>
        </w:rPr>
        <w:t xml:space="preserve">, die von der VDI/VDE Innovation + Technik GmbH </w:t>
      </w:r>
      <w:r w:rsidR="00A24091" w:rsidRPr="002A4AB0">
        <w:rPr>
          <w:rFonts w:ascii="Open Sans" w:hAnsi="Open Sans" w:cs="Open Sans"/>
          <w:sz w:val="20"/>
          <w:szCs w:val="20"/>
        </w:rPr>
        <w:t>(</w:t>
      </w:r>
      <w:proofErr w:type="spellStart"/>
      <w:r w:rsidR="00A24091" w:rsidRPr="002A4AB0">
        <w:rPr>
          <w:rFonts w:ascii="Open Sans" w:hAnsi="Open Sans" w:cs="Open Sans"/>
          <w:sz w:val="20"/>
          <w:szCs w:val="20"/>
        </w:rPr>
        <w:t>iit</w:t>
      </w:r>
      <w:proofErr w:type="spellEnd"/>
      <w:r w:rsidR="00A24091" w:rsidRPr="002A4AB0">
        <w:rPr>
          <w:rFonts w:ascii="Open Sans" w:hAnsi="Open Sans" w:cs="Open Sans"/>
          <w:sz w:val="20"/>
          <w:szCs w:val="20"/>
        </w:rPr>
        <w:t xml:space="preserve">) </w:t>
      </w:r>
      <w:r w:rsidR="0095009B" w:rsidRPr="002A4AB0">
        <w:rPr>
          <w:rFonts w:ascii="Open Sans" w:hAnsi="Open Sans" w:cs="Open Sans"/>
          <w:sz w:val="20"/>
          <w:szCs w:val="20"/>
        </w:rPr>
        <w:t>durchgeführt wurde.</w:t>
      </w:r>
      <w:bookmarkStart w:id="2" w:name="bookmark1"/>
      <w:bookmarkEnd w:id="2"/>
    </w:p>
    <w:p w14:paraId="08EA5A71" w14:textId="77777777" w:rsidR="000559DC" w:rsidRPr="002A4AB0" w:rsidRDefault="00242D35" w:rsidP="0012366B">
      <w:pPr>
        <w:pStyle w:val="KeinLeerraum"/>
        <w:tabs>
          <w:tab w:val="left" w:pos="9498"/>
        </w:tabs>
        <w:spacing w:before="120"/>
        <w:ind w:left="425"/>
        <w:jc w:val="both"/>
        <w:rPr>
          <w:rFonts w:ascii="Open Sans" w:hAnsi="Open Sans" w:cs="Open Sans"/>
          <w:color w:val="000000"/>
          <w:sz w:val="20"/>
          <w:szCs w:val="20"/>
        </w:rPr>
      </w:pPr>
      <w:bookmarkStart w:id="3" w:name="bookmark2"/>
      <w:bookmarkEnd w:id="3"/>
      <w:r w:rsidRPr="002A4AB0">
        <w:rPr>
          <w:rFonts w:ascii="Open Sans" w:hAnsi="Open Sans" w:cs="Open Sans"/>
          <w:sz w:val="20"/>
          <w:szCs w:val="20"/>
        </w:rPr>
        <w:t>Auf der Grundlage</w:t>
      </w:r>
      <w:r w:rsidR="00DC4CAE" w:rsidRPr="002A4AB0">
        <w:rPr>
          <w:rFonts w:ascii="Open Sans" w:hAnsi="Open Sans" w:cs="Open Sans"/>
          <w:color w:val="000000"/>
          <w:sz w:val="20"/>
          <w:szCs w:val="20"/>
        </w:rPr>
        <w:t xml:space="preserve"> einer Analyse der regionalen Ausgangslage w</w:t>
      </w:r>
      <w:r w:rsidR="0022636F" w:rsidRPr="002A4AB0">
        <w:rPr>
          <w:rFonts w:ascii="Open Sans" w:hAnsi="Open Sans" w:cs="Open Sans"/>
          <w:color w:val="000000"/>
          <w:sz w:val="20"/>
          <w:szCs w:val="20"/>
        </w:rPr>
        <w:t>u</w:t>
      </w:r>
      <w:r w:rsidR="00DC4CAE" w:rsidRPr="002A4AB0">
        <w:rPr>
          <w:rFonts w:ascii="Open Sans" w:hAnsi="Open Sans" w:cs="Open Sans"/>
          <w:color w:val="000000"/>
          <w:sz w:val="20"/>
          <w:szCs w:val="20"/>
        </w:rPr>
        <w:t>rd</w:t>
      </w:r>
      <w:r w:rsidR="0022636F" w:rsidRPr="002A4AB0">
        <w:rPr>
          <w:rFonts w:ascii="Open Sans" w:hAnsi="Open Sans" w:cs="Open Sans"/>
          <w:color w:val="000000"/>
          <w:sz w:val="20"/>
          <w:szCs w:val="20"/>
        </w:rPr>
        <w:t>e</w:t>
      </w:r>
      <w:r w:rsidR="00DC4CAE" w:rsidRPr="002A4AB0">
        <w:rPr>
          <w:rFonts w:ascii="Open Sans" w:hAnsi="Open Sans" w:cs="Open Sans"/>
          <w:color w:val="000000"/>
          <w:sz w:val="20"/>
          <w:szCs w:val="20"/>
        </w:rPr>
        <w:t xml:space="preserve"> in der Machbarkeitsstudie darauf verwiesen, dass ein neuer </w:t>
      </w:r>
      <w:r w:rsidR="0022636F" w:rsidRPr="002A4AB0">
        <w:rPr>
          <w:rFonts w:ascii="Open Sans" w:hAnsi="Open Sans" w:cs="Open Sans"/>
          <w:color w:val="000000"/>
          <w:sz w:val="20"/>
          <w:szCs w:val="20"/>
        </w:rPr>
        <w:t>Universitätsc</w:t>
      </w:r>
      <w:r w:rsidR="00DC4CAE" w:rsidRPr="002A4AB0">
        <w:rPr>
          <w:rFonts w:ascii="Open Sans" w:hAnsi="Open Sans" w:cs="Open Sans"/>
          <w:color w:val="000000"/>
          <w:sz w:val="20"/>
          <w:szCs w:val="20"/>
        </w:rPr>
        <w:t xml:space="preserve">ampus in der Region die vorhandene Wirtschaft berücksichtigen und </w:t>
      </w:r>
      <w:r w:rsidR="00D15D38" w:rsidRPr="002A4AB0">
        <w:rPr>
          <w:rFonts w:ascii="Open Sans" w:hAnsi="Open Sans" w:cs="Open Sans"/>
          <w:color w:val="000000"/>
          <w:sz w:val="20"/>
          <w:szCs w:val="20"/>
        </w:rPr>
        <w:t>einen Beitrag zur regionalen Auf</w:t>
      </w:r>
      <w:r w:rsidR="00DC4CAE" w:rsidRPr="002A4AB0">
        <w:rPr>
          <w:rFonts w:ascii="Open Sans" w:hAnsi="Open Sans" w:cs="Open Sans"/>
          <w:color w:val="000000"/>
          <w:sz w:val="20"/>
          <w:szCs w:val="20"/>
        </w:rPr>
        <w:t>nahmefähigkeit von neuem Wissen, Verfahren oder Technologien leisten</w:t>
      </w:r>
      <w:r w:rsidR="00D15D38" w:rsidRPr="002A4AB0">
        <w:rPr>
          <w:rFonts w:ascii="Open Sans" w:hAnsi="Open Sans" w:cs="Open Sans"/>
          <w:color w:val="000000"/>
          <w:sz w:val="20"/>
          <w:szCs w:val="20"/>
        </w:rPr>
        <w:t xml:space="preserve"> müsse</w:t>
      </w:r>
      <w:r w:rsidR="00DC4CAE" w:rsidRPr="002A4AB0">
        <w:rPr>
          <w:rFonts w:ascii="Open Sans" w:hAnsi="Open Sans" w:cs="Open Sans"/>
          <w:color w:val="000000"/>
          <w:sz w:val="20"/>
          <w:szCs w:val="20"/>
        </w:rPr>
        <w:t>.</w:t>
      </w:r>
    </w:p>
    <w:p w14:paraId="219C4E3C" w14:textId="77777777" w:rsidR="00DC4CAE" w:rsidRPr="002A4AB0" w:rsidRDefault="0026358F" w:rsidP="0012366B">
      <w:pPr>
        <w:pStyle w:val="KeinLeerraum"/>
        <w:tabs>
          <w:tab w:val="left" w:pos="9498"/>
        </w:tabs>
        <w:spacing w:before="120"/>
        <w:ind w:left="425"/>
        <w:rPr>
          <w:rFonts w:ascii="Open Sans" w:hAnsi="Open Sans" w:cs="Open Sans"/>
          <w:color w:val="000000"/>
          <w:sz w:val="20"/>
          <w:szCs w:val="20"/>
        </w:rPr>
      </w:pPr>
      <w:r w:rsidRPr="002A4AB0">
        <w:rPr>
          <w:rFonts w:ascii="Open Sans" w:hAnsi="Open Sans" w:cs="Open Sans"/>
          <w:color w:val="000000"/>
          <w:sz w:val="20"/>
          <w:szCs w:val="20"/>
        </w:rPr>
        <w:t xml:space="preserve">Von dieser Prämisse ausgehend wurden </w:t>
      </w:r>
      <w:r w:rsidR="00455CA5" w:rsidRPr="002A4AB0">
        <w:rPr>
          <w:rFonts w:ascii="Open Sans" w:hAnsi="Open Sans" w:cs="Open Sans"/>
          <w:color w:val="000000"/>
          <w:sz w:val="20"/>
          <w:szCs w:val="20"/>
        </w:rPr>
        <w:t>im Rahmen der Machbarkeitsstudien drei Szenarien</w:t>
      </w:r>
      <w:r w:rsidR="00CB21D4" w:rsidRPr="002A4AB0">
        <w:rPr>
          <w:rFonts w:ascii="Open Sans" w:hAnsi="Open Sans" w:cs="Open Sans"/>
          <w:color w:val="000000"/>
          <w:sz w:val="20"/>
          <w:szCs w:val="20"/>
        </w:rPr>
        <w:t xml:space="preserve"> </w:t>
      </w:r>
      <w:r w:rsidR="00455CA5" w:rsidRPr="002A4AB0">
        <w:rPr>
          <w:rFonts w:ascii="Open Sans" w:hAnsi="Open Sans" w:cs="Open Sans"/>
          <w:color w:val="000000"/>
          <w:sz w:val="20"/>
          <w:szCs w:val="20"/>
        </w:rPr>
        <w:t xml:space="preserve">für </w:t>
      </w:r>
      <w:r w:rsidR="00242D35" w:rsidRPr="002A4AB0">
        <w:rPr>
          <w:rFonts w:ascii="Open Sans" w:hAnsi="Open Sans" w:cs="Open Sans"/>
          <w:sz w:val="20"/>
          <w:szCs w:val="20"/>
        </w:rPr>
        <w:t xml:space="preserve">den </w:t>
      </w:r>
      <w:r w:rsidR="00455CA5" w:rsidRPr="002A4AB0">
        <w:rPr>
          <w:rFonts w:ascii="Open Sans" w:hAnsi="Open Sans" w:cs="Open Sans"/>
          <w:color w:val="000000"/>
          <w:sz w:val="20"/>
          <w:szCs w:val="20"/>
        </w:rPr>
        <w:t>Aufbau eines Campus in der Lausitz entwickelt</w:t>
      </w:r>
      <w:r w:rsidR="000559DC" w:rsidRPr="002A4AB0">
        <w:rPr>
          <w:rFonts w:ascii="Open Sans" w:hAnsi="Open Sans" w:cs="Open Sans"/>
          <w:color w:val="000000"/>
          <w:sz w:val="20"/>
          <w:szCs w:val="20"/>
        </w:rPr>
        <w:t>:</w:t>
      </w:r>
    </w:p>
    <w:p w14:paraId="04721B95" w14:textId="499E8E63" w:rsidR="00796D28" w:rsidRPr="002A4AB0" w:rsidRDefault="00455CA5" w:rsidP="00796D28">
      <w:pPr>
        <w:pStyle w:val="KeinLeerraum"/>
        <w:numPr>
          <w:ilvl w:val="0"/>
          <w:numId w:val="23"/>
        </w:numPr>
        <w:tabs>
          <w:tab w:val="left" w:pos="9498"/>
        </w:tabs>
        <w:spacing w:before="120"/>
        <w:jc w:val="both"/>
        <w:rPr>
          <w:rFonts w:ascii="Open Sans" w:hAnsi="Open Sans" w:cs="Open Sans"/>
          <w:color w:val="000000"/>
          <w:sz w:val="20"/>
          <w:szCs w:val="20"/>
        </w:rPr>
      </w:pPr>
      <w:r w:rsidRPr="002A4AB0">
        <w:rPr>
          <w:rFonts w:ascii="Open Sans" w:hAnsi="Open Sans" w:cs="Open Sans"/>
          <w:color w:val="000000"/>
          <w:sz w:val="20"/>
          <w:szCs w:val="20"/>
        </w:rPr>
        <w:t xml:space="preserve">der Aufbau eines </w:t>
      </w:r>
      <w:r w:rsidRPr="002A4AB0">
        <w:rPr>
          <w:rFonts w:ascii="Open Sans" w:hAnsi="Open Sans" w:cs="Open Sans"/>
          <w:b/>
          <w:color w:val="000000"/>
          <w:sz w:val="20"/>
          <w:szCs w:val="20"/>
        </w:rPr>
        <w:t>Hochtechnologie-Campus</w:t>
      </w:r>
      <w:r w:rsidRPr="002A4AB0">
        <w:rPr>
          <w:rFonts w:ascii="Open Sans" w:hAnsi="Open Sans" w:cs="Open Sans"/>
          <w:color w:val="000000"/>
          <w:sz w:val="20"/>
          <w:szCs w:val="20"/>
        </w:rPr>
        <w:t xml:space="preserve"> als Satellit</w:t>
      </w:r>
      <w:r w:rsidR="0022636F" w:rsidRPr="002A4AB0">
        <w:rPr>
          <w:rFonts w:ascii="Open Sans" w:hAnsi="Open Sans" w:cs="Open Sans"/>
          <w:color w:val="000000"/>
          <w:sz w:val="20"/>
          <w:szCs w:val="20"/>
        </w:rPr>
        <w:t>encampus</w:t>
      </w:r>
      <w:r w:rsidRPr="002A4AB0">
        <w:rPr>
          <w:rFonts w:ascii="Open Sans" w:hAnsi="Open Sans" w:cs="Open Sans"/>
          <w:color w:val="000000"/>
          <w:sz w:val="20"/>
          <w:szCs w:val="20"/>
        </w:rPr>
        <w:t xml:space="preserve"> der TU Dresden in Hoyerswerda</w:t>
      </w:r>
      <w:r w:rsidR="00EA2650" w:rsidRPr="002A4AB0">
        <w:rPr>
          <w:rFonts w:ascii="Open Sans" w:hAnsi="Open Sans" w:cs="Open Sans"/>
          <w:sz w:val="20"/>
          <w:szCs w:val="20"/>
        </w:rPr>
        <w:t>,</w:t>
      </w:r>
      <w:r w:rsidR="003F2AC8" w:rsidRPr="002A4AB0">
        <w:rPr>
          <w:rFonts w:ascii="Open Sans" w:hAnsi="Open Sans" w:cs="Open Sans"/>
          <w:color w:val="000000"/>
          <w:sz w:val="20"/>
          <w:szCs w:val="20"/>
        </w:rPr>
        <w:t xml:space="preserve"> </w:t>
      </w:r>
    </w:p>
    <w:p w14:paraId="2898D70E" w14:textId="77777777" w:rsidR="00DC4CAE" w:rsidRPr="002A4AB0" w:rsidRDefault="003F2AC8" w:rsidP="00796D28">
      <w:pPr>
        <w:pStyle w:val="KeinLeerraum"/>
        <w:numPr>
          <w:ilvl w:val="0"/>
          <w:numId w:val="23"/>
        </w:numPr>
        <w:tabs>
          <w:tab w:val="left" w:pos="9498"/>
        </w:tabs>
        <w:spacing w:before="120"/>
        <w:jc w:val="both"/>
        <w:rPr>
          <w:rFonts w:ascii="Open Sans" w:hAnsi="Open Sans" w:cs="Open Sans"/>
          <w:color w:val="000000"/>
          <w:sz w:val="20"/>
          <w:szCs w:val="20"/>
        </w:rPr>
      </w:pPr>
      <w:r w:rsidRPr="002A4AB0">
        <w:rPr>
          <w:rFonts w:ascii="Open Sans" w:hAnsi="Open Sans" w:cs="Open Sans"/>
          <w:color w:val="000000"/>
          <w:sz w:val="20"/>
          <w:szCs w:val="20"/>
        </w:rPr>
        <w:t xml:space="preserve">die Etablierung eines Campus ähnlich zu einer </w:t>
      </w:r>
      <w:r w:rsidRPr="002A4AB0">
        <w:rPr>
          <w:rFonts w:ascii="Open Sans" w:hAnsi="Open Sans" w:cs="Open Sans"/>
          <w:b/>
          <w:color w:val="000000"/>
          <w:sz w:val="20"/>
          <w:szCs w:val="20"/>
        </w:rPr>
        <w:t>IT-Fachhochschule</w:t>
      </w:r>
      <w:r w:rsidRPr="002A4AB0">
        <w:rPr>
          <w:rFonts w:ascii="Open Sans" w:hAnsi="Open Sans" w:cs="Open Sans"/>
          <w:color w:val="000000"/>
          <w:sz w:val="20"/>
          <w:szCs w:val="20"/>
        </w:rPr>
        <w:t xml:space="preserve">, </w:t>
      </w:r>
    </w:p>
    <w:p w14:paraId="0A7F0935" w14:textId="77777777" w:rsidR="00415D4E" w:rsidRPr="002A4AB0" w:rsidRDefault="00415D4E" w:rsidP="00796D28">
      <w:pPr>
        <w:pStyle w:val="KeinLeerraum"/>
        <w:numPr>
          <w:ilvl w:val="0"/>
          <w:numId w:val="23"/>
        </w:numPr>
        <w:tabs>
          <w:tab w:val="left" w:pos="9498"/>
        </w:tabs>
        <w:spacing w:before="120"/>
        <w:jc w:val="both"/>
        <w:rPr>
          <w:rFonts w:ascii="Open Sans" w:hAnsi="Open Sans" w:cs="Open Sans"/>
          <w:color w:val="000000"/>
          <w:sz w:val="20"/>
          <w:szCs w:val="20"/>
        </w:rPr>
      </w:pPr>
      <w:r w:rsidRPr="002A4AB0">
        <w:rPr>
          <w:rFonts w:ascii="Open Sans" w:hAnsi="Open Sans" w:cs="Open Sans"/>
          <w:color w:val="000000"/>
          <w:sz w:val="20"/>
          <w:szCs w:val="20"/>
        </w:rPr>
        <w:t xml:space="preserve">ein </w:t>
      </w:r>
      <w:r w:rsidRPr="002A4AB0">
        <w:rPr>
          <w:rFonts w:ascii="Open Sans" w:hAnsi="Open Sans" w:cs="Open Sans"/>
          <w:b/>
          <w:color w:val="000000"/>
          <w:sz w:val="20"/>
          <w:szCs w:val="20"/>
        </w:rPr>
        <w:t>horizontal und vertikal integrierte</w:t>
      </w:r>
      <w:r w:rsidR="00033C0C" w:rsidRPr="002A4AB0">
        <w:rPr>
          <w:rFonts w:ascii="Open Sans" w:hAnsi="Open Sans" w:cs="Open Sans"/>
          <w:b/>
          <w:color w:val="000000"/>
          <w:sz w:val="20"/>
          <w:szCs w:val="20"/>
        </w:rPr>
        <w:t>r</w:t>
      </w:r>
      <w:r w:rsidRPr="002A4AB0">
        <w:rPr>
          <w:rFonts w:ascii="Open Sans" w:hAnsi="Open Sans" w:cs="Open Sans"/>
          <w:b/>
          <w:color w:val="000000"/>
          <w:sz w:val="20"/>
          <w:szCs w:val="20"/>
        </w:rPr>
        <w:t xml:space="preserve"> Campus</w:t>
      </w:r>
      <w:r w:rsidRPr="002A4AB0">
        <w:rPr>
          <w:rFonts w:ascii="Open Sans" w:hAnsi="Open Sans" w:cs="Open Sans"/>
          <w:color w:val="000000"/>
          <w:sz w:val="20"/>
          <w:szCs w:val="20"/>
        </w:rPr>
        <w:t xml:space="preserve">, </w:t>
      </w:r>
      <w:r w:rsidR="00EA2650" w:rsidRPr="002A4AB0">
        <w:rPr>
          <w:rFonts w:ascii="Open Sans" w:hAnsi="Open Sans" w:cs="Open Sans"/>
          <w:color w:val="000000"/>
          <w:sz w:val="20"/>
          <w:szCs w:val="20"/>
        </w:rPr>
        <w:t xml:space="preserve">der beide vorhergenannten </w:t>
      </w:r>
      <w:r w:rsidRPr="002A4AB0">
        <w:rPr>
          <w:rFonts w:ascii="Open Sans" w:hAnsi="Open Sans" w:cs="Open Sans"/>
          <w:color w:val="000000"/>
          <w:sz w:val="20"/>
          <w:szCs w:val="20"/>
        </w:rPr>
        <w:t>Szenarien</w:t>
      </w:r>
      <w:r w:rsidR="00EA2650" w:rsidRPr="002A4AB0">
        <w:rPr>
          <w:rFonts w:ascii="Open Sans" w:hAnsi="Open Sans" w:cs="Open Sans"/>
          <w:color w:val="000000"/>
          <w:sz w:val="20"/>
          <w:szCs w:val="20"/>
        </w:rPr>
        <w:t xml:space="preserve"> kombiniert.</w:t>
      </w:r>
      <w:r w:rsidR="00464078" w:rsidRPr="002A4AB0">
        <w:rPr>
          <w:rFonts w:ascii="Open Sans" w:hAnsi="Open Sans" w:cs="Open Sans"/>
          <w:color w:val="000000"/>
          <w:sz w:val="20"/>
          <w:szCs w:val="20"/>
        </w:rPr>
        <w:t xml:space="preserve"> </w:t>
      </w:r>
    </w:p>
    <w:p w14:paraId="4690F6EB" w14:textId="77777777" w:rsidR="0012366B" w:rsidRPr="002A4AB0" w:rsidRDefault="000427A8" w:rsidP="0012366B">
      <w:pPr>
        <w:pStyle w:val="KeinLeerraum"/>
        <w:tabs>
          <w:tab w:val="left" w:pos="9498"/>
        </w:tabs>
        <w:spacing w:before="120"/>
        <w:ind w:left="425"/>
        <w:jc w:val="both"/>
        <w:rPr>
          <w:rFonts w:ascii="Open Sans" w:hAnsi="Open Sans" w:cs="Open Sans"/>
          <w:color w:val="000000"/>
          <w:sz w:val="20"/>
          <w:szCs w:val="20"/>
        </w:rPr>
      </w:pPr>
      <w:r w:rsidRPr="002A4AB0">
        <w:rPr>
          <w:rFonts w:ascii="Open Sans" w:hAnsi="Open Sans" w:cs="Open Sans"/>
          <w:color w:val="000000"/>
          <w:sz w:val="20"/>
          <w:szCs w:val="20"/>
        </w:rPr>
        <w:t xml:space="preserve">Mit Blick auf die spezifischen </w:t>
      </w:r>
      <w:r w:rsidRPr="002A4AB0">
        <w:rPr>
          <w:rFonts w:ascii="Open Sans" w:hAnsi="Open Sans" w:cs="Open Sans"/>
          <w:sz w:val="20"/>
          <w:szCs w:val="20"/>
        </w:rPr>
        <w:t>Standortbedingungen</w:t>
      </w:r>
      <w:r w:rsidRPr="002A4AB0">
        <w:rPr>
          <w:rFonts w:ascii="Open Sans" w:hAnsi="Open Sans" w:cs="Open Sans"/>
          <w:color w:val="000000"/>
          <w:sz w:val="20"/>
          <w:szCs w:val="20"/>
        </w:rPr>
        <w:t xml:space="preserve"> in der Lausitz</w:t>
      </w:r>
      <w:r w:rsidR="000559DC" w:rsidRPr="002A4AB0">
        <w:rPr>
          <w:rFonts w:ascii="Open Sans" w:hAnsi="Open Sans" w:cs="Open Sans"/>
          <w:color w:val="000000"/>
          <w:sz w:val="20"/>
          <w:szCs w:val="20"/>
        </w:rPr>
        <w:t xml:space="preserve">, insbesondere in der Stadt </w:t>
      </w:r>
      <w:r w:rsidRPr="002A4AB0">
        <w:rPr>
          <w:rFonts w:ascii="Open Sans" w:hAnsi="Open Sans" w:cs="Open Sans"/>
          <w:color w:val="000000"/>
          <w:sz w:val="20"/>
          <w:szCs w:val="20"/>
        </w:rPr>
        <w:t>Hoyerswerda</w:t>
      </w:r>
      <w:r w:rsidR="000559DC" w:rsidRPr="002A4AB0">
        <w:rPr>
          <w:rFonts w:ascii="Open Sans" w:hAnsi="Open Sans" w:cs="Open Sans"/>
          <w:color w:val="000000"/>
          <w:sz w:val="20"/>
          <w:szCs w:val="20"/>
        </w:rPr>
        <w:t>,</w:t>
      </w:r>
      <w:r w:rsidRPr="002A4AB0">
        <w:rPr>
          <w:rFonts w:ascii="Open Sans" w:hAnsi="Open Sans" w:cs="Open Sans"/>
          <w:color w:val="000000"/>
          <w:sz w:val="20"/>
          <w:szCs w:val="20"/>
        </w:rPr>
        <w:t xml:space="preserve"> und </w:t>
      </w:r>
      <w:r w:rsidR="00C33BBD" w:rsidRPr="002A4AB0">
        <w:rPr>
          <w:rFonts w:ascii="Open Sans" w:hAnsi="Open Sans" w:cs="Open Sans"/>
          <w:color w:val="000000"/>
          <w:sz w:val="20"/>
          <w:szCs w:val="20"/>
        </w:rPr>
        <w:t xml:space="preserve">auf </w:t>
      </w:r>
      <w:r w:rsidRPr="002A4AB0">
        <w:rPr>
          <w:rFonts w:ascii="Open Sans" w:hAnsi="Open Sans" w:cs="Open Sans"/>
          <w:color w:val="000000"/>
          <w:sz w:val="20"/>
          <w:szCs w:val="20"/>
        </w:rPr>
        <w:t xml:space="preserve">die Risikoabschätzung </w:t>
      </w:r>
      <w:r w:rsidR="00C33BBD" w:rsidRPr="002A4AB0">
        <w:rPr>
          <w:rFonts w:ascii="Open Sans" w:hAnsi="Open Sans" w:cs="Open Sans"/>
          <w:color w:val="000000"/>
          <w:sz w:val="20"/>
          <w:szCs w:val="20"/>
        </w:rPr>
        <w:t>wurde im Gutachten zur Machbarkeitsstudie</w:t>
      </w:r>
      <w:r w:rsidRPr="002A4AB0">
        <w:rPr>
          <w:rFonts w:ascii="Open Sans" w:hAnsi="Open Sans" w:cs="Open Sans"/>
          <w:color w:val="000000"/>
          <w:sz w:val="20"/>
          <w:szCs w:val="20"/>
        </w:rPr>
        <w:t xml:space="preserve"> die Umsetzung des dritten Szenarios empf</w:t>
      </w:r>
      <w:r w:rsidR="00D3028B" w:rsidRPr="002A4AB0">
        <w:rPr>
          <w:rFonts w:ascii="Open Sans" w:hAnsi="Open Sans" w:cs="Open Sans"/>
          <w:color w:val="000000"/>
          <w:sz w:val="20"/>
          <w:szCs w:val="20"/>
        </w:rPr>
        <w:t>ohlen</w:t>
      </w:r>
      <w:r w:rsidR="0022636F" w:rsidRPr="002A4AB0">
        <w:rPr>
          <w:rFonts w:ascii="Open Sans" w:hAnsi="Open Sans" w:cs="Open Sans"/>
          <w:color w:val="000000"/>
          <w:sz w:val="20"/>
          <w:szCs w:val="20"/>
        </w:rPr>
        <w:t xml:space="preserve"> und von den beiden anderen Szenarien explizit abgeraten</w:t>
      </w:r>
      <w:r w:rsidR="00D3028B" w:rsidRPr="002A4AB0">
        <w:rPr>
          <w:rFonts w:ascii="Open Sans" w:hAnsi="Open Sans" w:cs="Open Sans"/>
          <w:color w:val="000000"/>
          <w:sz w:val="20"/>
          <w:szCs w:val="20"/>
        </w:rPr>
        <w:t xml:space="preserve">. </w:t>
      </w:r>
      <w:r w:rsidR="0022636F" w:rsidRPr="002A4AB0">
        <w:rPr>
          <w:rFonts w:ascii="Open Sans" w:hAnsi="Open Sans" w:cs="Open Sans"/>
          <w:color w:val="000000"/>
          <w:sz w:val="20"/>
          <w:szCs w:val="20"/>
        </w:rPr>
        <w:t xml:space="preserve">Es </w:t>
      </w:r>
      <w:r w:rsidR="00D3028B" w:rsidRPr="002A4AB0">
        <w:rPr>
          <w:rFonts w:ascii="Open Sans" w:hAnsi="Open Sans" w:cs="Open Sans"/>
          <w:color w:val="000000"/>
          <w:sz w:val="20"/>
          <w:szCs w:val="20"/>
        </w:rPr>
        <w:t xml:space="preserve">wurde </w:t>
      </w:r>
      <w:r w:rsidR="0022636F" w:rsidRPr="002A4AB0">
        <w:rPr>
          <w:rFonts w:ascii="Open Sans" w:hAnsi="Open Sans" w:cs="Open Sans"/>
          <w:color w:val="000000"/>
          <w:sz w:val="20"/>
          <w:szCs w:val="20"/>
        </w:rPr>
        <w:t xml:space="preserve">aber </w:t>
      </w:r>
      <w:r w:rsidRPr="002A4AB0">
        <w:rPr>
          <w:rFonts w:ascii="Open Sans" w:hAnsi="Open Sans" w:cs="Open Sans"/>
          <w:color w:val="000000"/>
          <w:sz w:val="20"/>
          <w:szCs w:val="20"/>
        </w:rPr>
        <w:t xml:space="preserve">darauf verwiesen, dass </w:t>
      </w:r>
      <w:r w:rsidR="00D3028B" w:rsidRPr="002A4AB0">
        <w:rPr>
          <w:rFonts w:ascii="Open Sans" w:hAnsi="Open Sans" w:cs="Open Sans"/>
          <w:color w:val="000000"/>
          <w:sz w:val="20"/>
          <w:szCs w:val="20"/>
        </w:rPr>
        <w:t xml:space="preserve">auch </w:t>
      </w:r>
      <w:r w:rsidR="006E11AD" w:rsidRPr="002A4AB0">
        <w:rPr>
          <w:rFonts w:ascii="Open Sans" w:hAnsi="Open Sans" w:cs="Open Sans"/>
          <w:color w:val="000000"/>
          <w:sz w:val="20"/>
          <w:szCs w:val="20"/>
        </w:rPr>
        <w:t>bei diesem</w:t>
      </w:r>
      <w:r w:rsidR="0022636F" w:rsidRPr="002A4AB0">
        <w:rPr>
          <w:rFonts w:ascii="Open Sans" w:hAnsi="Open Sans" w:cs="Open Sans"/>
          <w:color w:val="000000"/>
          <w:sz w:val="20"/>
          <w:szCs w:val="20"/>
        </w:rPr>
        <w:t xml:space="preserve"> Szenario</w:t>
      </w:r>
      <w:r w:rsidR="00D3028B" w:rsidRPr="002A4AB0">
        <w:rPr>
          <w:rFonts w:ascii="Open Sans" w:hAnsi="Open Sans" w:cs="Open Sans"/>
          <w:color w:val="000000"/>
          <w:sz w:val="20"/>
          <w:szCs w:val="20"/>
        </w:rPr>
        <w:t xml:space="preserve"> </w:t>
      </w:r>
      <w:r w:rsidRPr="002A4AB0">
        <w:rPr>
          <w:rFonts w:ascii="Open Sans" w:hAnsi="Open Sans" w:cs="Open Sans"/>
          <w:color w:val="000000"/>
          <w:sz w:val="20"/>
          <w:szCs w:val="20"/>
        </w:rPr>
        <w:t xml:space="preserve">die Umsetzung </w:t>
      </w:r>
      <w:r w:rsidR="0012366B" w:rsidRPr="002A4AB0">
        <w:rPr>
          <w:rFonts w:ascii="Open Sans" w:hAnsi="Open Sans" w:cs="Open Sans"/>
          <w:color w:val="000000"/>
          <w:sz w:val="20"/>
          <w:szCs w:val="20"/>
        </w:rPr>
        <w:t>mit Risiken verbunden sei.</w:t>
      </w:r>
    </w:p>
    <w:p w14:paraId="425D65D8" w14:textId="6050CCF1" w:rsidR="00795A7B" w:rsidRPr="002A4AB0" w:rsidRDefault="00795A7B" w:rsidP="0022636F">
      <w:pPr>
        <w:pStyle w:val="KeinLeerraum"/>
        <w:tabs>
          <w:tab w:val="left" w:pos="9498"/>
        </w:tabs>
        <w:spacing w:before="120"/>
        <w:ind w:left="425"/>
        <w:jc w:val="both"/>
        <w:rPr>
          <w:rFonts w:ascii="Open Sans" w:hAnsi="Open Sans" w:cs="Open Sans"/>
          <w:color w:val="000000"/>
          <w:sz w:val="20"/>
          <w:szCs w:val="20"/>
        </w:rPr>
      </w:pPr>
      <w:r w:rsidRPr="002A4AB0">
        <w:rPr>
          <w:rFonts w:ascii="Open Sans" w:hAnsi="Open Sans" w:cs="Open Sans"/>
          <w:color w:val="000000"/>
          <w:sz w:val="20"/>
          <w:szCs w:val="20"/>
        </w:rPr>
        <w:t xml:space="preserve">In der anschließenden Diskussion mit </w:t>
      </w:r>
      <w:proofErr w:type="spellStart"/>
      <w:r w:rsidR="002560F0" w:rsidRPr="002A4AB0">
        <w:rPr>
          <w:rFonts w:ascii="Open Sans" w:hAnsi="Open Sans" w:cs="Open Sans"/>
          <w:color w:val="000000"/>
          <w:sz w:val="20"/>
          <w:szCs w:val="20"/>
        </w:rPr>
        <w:t>Vertreter</w:t>
      </w:r>
      <w:r w:rsidR="00CB21D4" w:rsidRPr="002A4AB0">
        <w:rPr>
          <w:rFonts w:ascii="Open Sans" w:hAnsi="Open Sans" w:cs="Open Sans"/>
          <w:color w:val="000000"/>
          <w:sz w:val="20"/>
          <w:szCs w:val="20"/>
        </w:rPr>
        <w:t>:</w:t>
      </w:r>
      <w:r w:rsidR="002560F0" w:rsidRPr="002A4AB0">
        <w:rPr>
          <w:rFonts w:ascii="Open Sans" w:hAnsi="Open Sans" w:cs="Open Sans"/>
          <w:color w:val="000000"/>
          <w:sz w:val="20"/>
          <w:szCs w:val="20"/>
        </w:rPr>
        <w:t>innen</w:t>
      </w:r>
      <w:proofErr w:type="spellEnd"/>
      <w:r w:rsidR="002560F0" w:rsidRPr="002A4AB0">
        <w:rPr>
          <w:rFonts w:ascii="Open Sans" w:hAnsi="Open Sans" w:cs="Open Sans"/>
          <w:color w:val="000000"/>
          <w:sz w:val="20"/>
          <w:szCs w:val="20"/>
        </w:rPr>
        <w:t xml:space="preserve"> der TU Dresden, des SMWK </w:t>
      </w:r>
      <w:r w:rsidR="002560F0" w:rsidRPr="002A4AB0">
        <w:rPr>
          <w:rFonts w:ascii="Open Sans" w:hAnsi="Open Sans" w:cs="Open Sans"/>
          <w:sz w:val="20"/>
          <w:szCs w:val="20"/>
        </w:rPr>
        <w:t>und</w:t>
      </w:r>
      <w:r w:rsidR="002560F0" w:rsidRPr="002A4AB0">
        <w:rPr>
          <w:rFonts w:ascii="Open Sans" w:hAnsi="Open Sans" w:cs="Open Sans"/>
          <w:color w:val="000000"/>
          <w:sz w:val="20"/>
          <w:szCs w:val="20"/>
        </w:rPr>
        <w:t xml:space="preserve"> des SMR </w:t>
      </w:r>
      <w:r w:rsidR="003F681B" w:rsidRPr="002A4AB0">
        <w:rPr>
          <w:rFonts w:ascii="Open Sans" w:hAnsi="Open Sans" w:cs="Open Sans"/>
          <w:color w:val="000000"/>
          <w:sz w:val="20"/>
          <w:szCs w:val="20"/>
        </w:rPr>
        <w:t>wurden</w:t>
      </w:r>
      <w:r w:rsidR="00EE6123" w:rsidRPr="002A4AB0">
        <w:rPr>
          <w:rFonts w:ascii="Open Sans" w:hAnsi="Open Sans" w:cs="Open Sans"/>
          <w:color w:val="000000"/>
          <w:sz w:val="20"/>
          <w:szCs w:val="20"/>
        </w:rPr>
        <w:t xml:space="preserve"> die aufgezeigten Szenarien kritisch diskutiert und auch Aspekte der möglichen Finanzierung besprochen.</w:t>
      </w:r>
      <w:r w:rsidRPr="002A4AB0">
        <w:rPr>
          <w:rFonts w:ascii="Open Sans" w:hAnsi="Open Sans" w:cs="Open Sans"/>
          <w:color w:val="000000"/>
          <w:sz w:val="20"/>
          <w:szCs w:val="20"/>
        </w:rPr>
        <w:t xml:space="preserve"> </w:t>
      </w:r>
      <w:r w:rsidR="009711EC" w:rsidRPr="002A4AB0">
        <w:rPr>
          <w:rFonts w:ascii="Open Sans" w:hAnsi="Open Sans" w:cs="Open Sans"/>
          <w:color w:val="000000"/>
          <w:sz w:val="20"/>
          <w:szCs w:val="20"/>
        </w:rPr>
        <w:t xml:space="preserve">Vor dem Hintergrund </w:t>
      </w:r>
      <w:r w:rsidRPr="002A4AB0">
        <w:rPr>
          <w:rFonts w:ascii="Open Sans" w:hAnsi="Open Sans" w:cs="Open Sans"/>
          <w:color w:val="000000"/>
          <w:sz w:val="20"/>
          <w:szCs w:val="20"/>
        </w:rPr>
        <w:t xml:space="preserve">des hohen Risikos im Hinblick auf die angestrebte Zielerreichung und aufgrund der laut SMR nicht zur Verfügung stehenden Finanzierung der laufenden Personal- und Sachkosten </w:t>
      </w:r>
      <w:r w:rsidR="009711EC" w:rsidRPr="002A4AB0">
        <w:rPr>
          <w:rFonts w:ascii="Open Sans" w:hAnsi="Open Sans" w:cs="Open Sans"/>
          <w:color w:val="000000"/>
          <w:sz w:val="20"/>
          <w:szCs w:val="20"/>
        </w:rPr>
        <w:t xml:space="preserve">wurde </w:t>
      </w:r>
      <w:r w:rsidR="006877A4" w:rsidRPr="002A4AB0">
        <w:rPr>
          <w:rFonts w:ascii="Open Sans" w:hAnsi="Open Sans" w:cs="Open Sans"/>
          <w:color w:val="000000"/>
          <w:sz w:val="20"/>
          <w:szCs w:val="20"/>
        </w:rPr>
        <w:t xml:space="preserve">eine </w:t>
      </w:r>
      <w:r w:rsidR="005B2B68" w:rsidRPr="002A4AB0">
        <w:rPr>
          <w:rFonts w:ascii="Open Sans" w:hAnsi="Open Sans" w:cs="Open Sans"/>
          <w:color w:val="000000"/>
          <w:sz w:val="20"/>
          <w:szCs w:val="20"/>
        </w:rPr>
        <w:t>Weiterverfolgung der drei genannten Szenarien</w:t>
      </w:r>
      <w:r w:rsidR="009711EC" w:rsidRPr="002A4AB0">
        <w:rPr>
          <w:rFonts w:ascii="Open Sans" w:hAnsi="Open Sans" w:cs="Open Sans"/>
          <w:color w:val="000000"/>
          <w:sz w:val="20"/>
          <w:szCs w:val="20"/>
        </w:rPr>
        <w:t xml:space="preserve"> </w:t>
      </w:r>
      <w:r w:rsidR="006877A4" w:rsidRPr="002A4AB0">
        <w:rPr>
          <w:rFonts w:ascii="Open Sans" w:hAnsi="Open Sans" w:cs="Open Sans"/>
          <w:color w:val="000000"/>
          <w:sz w:val="20"/>
          <w:szCs w:val="20"/>
        </w:rPr>
        <w:t>ausgeschlossen</w:t>
      </w:r>
      <w:r w:rsidR="009711EC" w:rsidRPr="002A4AB0">
        <w:rPr>
          <w:rFonts w:ascii="Open Sans" w:hAnsi="Open Sans" w:cs="Open Sans"/>
          <w:color w:val="000000"/>
          <w:sz w:val="20"/>
          <w:szCs w:val="20"/>
        </w:rPr>
        <w:t xml:space="preserve">. </w:t>
      </w:r>
    </w:p>
    <w:p w14:paraId="1418EC75" w14:textId="16D3363C" w:rsidR="006877A4" w:rsidRPr="002A4AB0" w:rsidRDefault="006877A4" w:rsidP="0022636F">
      <w:pPr>
        <w:pStyle w:val="KeinLeerraum"/>
        <w:tabs>
          <w:tab w:val="left" w:pos="9498"/>
        </w:tabs>
        <w:spacing w:before="120"/>
        <w:ind w:left="425"/>
        <w:jc w:val="both"/>
        <w:rPr>
          <w:rFonts w:ascii="Open Sans" w:hAnsi="Open Sans" w:cs="Open Sans"/>
          <w:color w:val="000000"/>
          <w:sz w:val="20"/>
          <w:szCs w:val="20"/>
        </w:rPr>
      </w:pPr>
      <w:r w:rsidRPr="002A4AB0">
        <w:rPr>
          <w:rFonts w:ascii="Open Sans" w:hAnsi="Open Sans" w:cs="Open Sans"/>
          <w:color w:val="000000"/>
          <w:sz w:val="20"/>
          <w:szCs w:val="20"/>
        </w:rPr>
        <w:t>Diese Einschätzung füh</w:t>
      </w:r>
      <w:r w:rsidR="00795A7B" w:rsidRPr="002A4AB0">
        <w:rPr>
          <w:rFonts w:ascii="Open Sans" w:hAnsi="Open Sans" w:cs="Open Sans"/>
          <w:color w:val="000000"/>
          <w:sz w:val="20"/>
          <w:szCs w:val="20"/>
        </w:rPr>
        <w:t xml:space="preserve">rte </w:t>
      </w:r>
      <w:r w:rsidRPr="002A4AB0">
        <w:rPr>
          <w:rFonts w:ascii="Open Sans" w:hAnsi="Open Sans" w:cs="Open Sans"/>
          <w:color w:val="000000"/>
          <w:sz w:val="20"/>
          <w:szCs w:val="20"/>
        </w:rPr>
        <w:t xml:space="preserve">zur Diskussion weiterer Möglichkeiten, wobei die besonderen Potenziale der Lausitz (räumliche </w:t>
      </w:r>
      <w:r w:rsidR="0022636F" w:rsidRPr="002A4AB0">
        <w:rPr>
          <w:rFonts w:ascii="Open Sans" w:hAnsi="Open Sans" w:cs="Open Sans"/>
          <w:color w:val="000000"/>
          <w:sz w:val="20"/>
          <w:szCs w:val="20"/>
        </w:rPr>
        <w:t xml:space="preserve">Verfügbarkeiten </w:t>
      </w:r>
      <w:r w:rsidRPr="002A4AB0">
        <w:rPr>
          <w:rFonts w:ascii="Open Sans" w:hAnsi="Open Sans" w:cs="Open Sans"/>
          <w:color w:val="000000"/>
          <w:sz w:val="20"/>
          <w:szCs w:val="20"/>
        </w:rPr>
        <w:t xml:space="preserve">und Fokus auf Investitionsmöglichkeiten) hervorgehoben wurden. </w:t>
      </w:r>
      <w:r w:rsidR="00795A7B" w:rsidRPr="002A4AB0">
        <w:rPr>
          <w:rFonts w:ascii="Open Sans" w:hAnsi="Open Sans" w:cs="Open Sans"/>
          <w:color w:val="000000"/>
          <w:sz w:val="20"/>
          <w:szCs w:val="20"/>
        </w:rPr>
        <w:t xml:space="preserve">In der Folge wurde ein viertes </w:t>
      </w:r>
      <w:r w:rsidRPr="002A4AB0">
        <w:rPr>
          <w:rFonts w:ascii="Open Sans" w:hAnsi="Open Sans" w:cs="Open Sans"/>
          <w:color w:val="000000"/>
          <w:sz w:val="20"/>
          <w:szCs w:val="20"/>
        </w:rPr>
        <w:t>Szenario</w:t>
      </w:r>
      <w:r w:rsidR="00795A7B" w:rsidRPr="002A4AB0">
        <w:rPr>
          <w:rFonts w:ascii="Open Sans" w:hAnsi="Open Sans" w:cs="Open Sans"/>
          <w:color w:val="000000"/>
          <w:sz w:val="20"/>
          <w:szCs w:val="20"/>
        </w:rPr>
        <w:t xml:space="preserve"> entwickelt</w:t>
      </w:r>
      <w:r w:rsidR="00443D28" w:rsidRPr="002A4AB0">
        <w:rPr>
          <w:rFonts w:ascii="Open Sans" w:hAnsi="Open Sans" w:cs="Open Sans"/>
          <w:color w:val="000000"/>
          <w:sz w:val="20"/>
          <w:szCs w:val="20"/>
        </w:rPr>
        <w:t>,</w:t>
      </w:r>
      <w:r w:rsidR="009711EC" w:rsidRPr="002A4AB0">
        <w:rPr>
          <w:rFonts w:ascii="Open Sans" w:hAnsi="Open Sans" w:cs="Open Sans"/>
          <w:color w:val="000000"/>
          <w:sz w:val="20"/>
          <w:szCs w:val="20"/>
        </w:rPr>
        <w:t xml:space="preserve"> </w:t>
      </w:r>
      <w:r w:rsidR="0022636F" w:rsidRPr="002A4AB0">
        <w:rPr>
          <w:rFonts w:ascii="Open Sans" w:hAnsi="Open Sans" w:cs="Open Sans"/>
          <w:color w:val="000000"/>
          <w:sz w:val="20"/>
          <w:szCs w:val="20"/>
        </w:rPr>
        <w:t xml:space="preserve">das sich zum einen auf den Aufbau von deutschlandweit einzigartigen Forschungsmöglichkeiten </w:t>
      </w:r>
      <w:r w:rsidR="00443D28" w:rsidRPr="002A4AB0">
        <w:rPr>
          <w:rFonts w:ascii="Open Sans" w:hAnsi="Open Sans" w:cs="Open Sans"/>
          <w:color w:val="000000"/>
          <w:sz w:val="20"/>
          <w:szCs w:val="20"/>
        </w:rPr>
        <w:t>in der Region</w:t>
      </w:r>
      <w:r w:rsidR="0022636F" w:rsidRPr="002A4AB0">
        <w:rPr>
          <w:rFonts w:ascii="Open Sans" w:hAnsi="Open Sans" w:cs="Open Sans"/>
          <w:color w:val="000000"/>
          <w:sz w:val="20"/>
          <w:szCs w:val="20"/>
        </w:rPr>
        <w:t xml:space="preserve"> sowie </w:t>
      </w:r>
      <w:r w:rsidR="00443D28" w:rsidRPr="002A4AB0">
        <w:rPr>
          <w:rFonts w:ascii="Open Sans" w:hAnsi="Open Sans" w:cs="Open Sans"/>
          <w:color w:val="000000"/>
          <w:sz w:val="20"/>
          <w:szCs w:val="20"/>
        </w:rPr>
        <w:t xml:space="preserve">zum anderen auf </w:t>
      </w:r>
      <w:r w:rsidR="0022636F" w:rsidRPr="002A4AB0">
        <w:rPr>
          <w:rFonts w:ascii="Open Sans" w:hAnsi="Open Sans" w:cs="Open Sans"/>
          <w:color w:val="000000"/>
          <w:sz w:val="20"/>
          <w:szCs w:val="20"/>
        </w:rPr>
        <w:t xml:space="preserve">die Möglichkeit der </w:t>
      </w:r>
      <w:r w:rsidR="00E54F2F" w:rsidRPr="002A4AB0">
        <w:rPr>
          <w:rFonts w:ascii="Open Sans" w:hAnsi="Open Sans" w:cs="Open Sans"/>
          <w:color w:val="000000"/>
          <w:sz w:val="20"/>
          <w:szCs w:val="20"/>
        </w:rPr>
        <w:t xml:space="preserve">Schaffung eines </w:t>
      </w:r>
      <w:r w:rsidR="0022636F" w:rsidRPr="002A4AB0">
        <w:rPr>
          <w:rFonts w:ascii="Open Sans" w:hAnsi="Open Sans" w:cs="Open Sans"/>
          <w:color w:val="000000"/>
          <w:sz w:val="20"/>
          <w:szCs w:val="20"/>
        </w:rPr>
        <w:t xml:space="preserve">einzigartigen </w:t>
      </w:r>
      <w:r w:rsidRPr="002A4AB0">
        <w:rPr>
          <w:rFonts w:ascii="Open Sans" w:hAnsi="Open Sans" w:cs="Open Sans"/>
          <w:color w:val="000000"/>
          <w:sz w:val="20"/>
          <w:szCs w:val="20"/>
        </w:rPr>
        <w:t xml:space="preserve">regionalen </w:t>
      </w:r>
      <w:r w:rsidR="00E54F2F" w:rsidRPr="002A4AB0">
        <w:rPr>
          <w:rFonts w:ascii="Open Sans" w:hAnsi="Open Sans" w:cs="Open Sans"/>
          <w:color w:val="000000"/>
          <w:sz w:val="20"/>
          <w:szCs w:val="20"/>
        </w:rPr>
        <w:t>Reallabors</w:t>
      </w:r>
      <w:r w:rsidR="00443D28" w:rsidRPr="002A4AB0">
        <w:rPr>
          <w:rFonts w:ascii="Open Sans" w:hAnsi="Open Sans" w:cs="Open Sans"/>
          <w:color w:val="000000"/>
          <w:sz w:val="20"/>
          <w:szCs w:val="20"/>
        </w:rPr>
        <w:t xml:space="preserve"> fokussiert</w:t>
      </w:r>
      <w:r w:rsidR="00A72B12" w:rsidRPr="002A4AB0">
        <w:rPr>
          <w:rFonts w:ascii="Open Sans" w:hAnsi="Open Sans" w:cs="Open Sans"/>
          <w:color w:val="000000"/>
          <w:sz w:val="20"/>
          <w:szCs w:val="20"/>
        </w:rPr>
        <w:t>e</w:t>
      </w:r>
      <w:r w:rsidR="00E54F2F" w:rsidRPr="002A4AB0">
        <w:rPr>
          <w:rFonts w:ascii="Open Sans" w:hAnsi="Open Sans" w:cs="Open Sans"/>
          <w:color w:val="000000"/>
          <w:sz w:val="20"/>
          <w:szCs w:val="20"/>
        </w:rPr>
        <w:t>.</w:t>
      </w:r>
      <w:r w:rsidRPr="002A4AB0">
        <w:rPr>
          <w:rFonts w:ascii="Open Sans" w:hAnsi="Open Sans" w:cs="Open Sans"/>
          <w:color w:val="000000"/>
          <w:sz w:val="20"/>
          <w:szCs w:val="20"/>
        </w:rPr>
        <w:t xml:space="preserve"> Da </w:t>
      </w:r>
      <w:r w:rsidR="001F693F" w:rsidRPr="002A4AB0">
        <w:rPr>
          <w:rFonts w:ascii="Open Sans" w:hAnsi="Open Sans" w:cs="Open Sans"/>
          <w:color w:val="000000"/>
          <w:sz w:val="20"/>
          <w:szCs w:val="20"/>
        </w:rPr>
        <w:t xml:space="preserve">sich </w:t>
      </w:r>
      <w:r w:rsidR="0022636F" w:rsidRPr="002A4AB0">
        <w:rPr>
          <w:rFonts w:ascii="Open Sans" w:hAnsi="Open Sans" w:cs="Open Sans"/>
          <w:color w:val="000000"/>
          <w:sz w:val="20"/>
          <w:szCs w:val="20"/>
        </w:rPr>
        <w:t xml:space="preserve">ein solches </w:t>
      </w:r>
      <w:r w:rsidRPr="002A4AB0">
        <w:rPr>
          <w:rFonts w:ascii="Open Sans" w:hAnsi="Open Sans" w:cs="Open Sans"/>
          <w:color w:val="000000"/>
          <w:sz w:val="20"/>
          <w:szCs w:val="20"/>
        </w:rPr>
        <w:t xml:space="preserve">Vorhaben mit den Bedarfen exzellenter Forschungsbereiche an der TUD deckt, wurde die Erstellung eines umsetzbaren Konzepts vereinbart, dessen Grundzüge im Folgenden skizziert werden. Weiterhin </w:t>
      </w:r>
      <w:r w:rsidR="0022636F" w:rsidRPr="002A4AB0">
        <w:rPr>
          <w:rFonts w:ascii="Open Sans" w:hAnsi="Open Sans" w:cs="Open Sans"/>
          <w:color w:val="000000"/>
          <w:sz w:val="20"/>
          <w:szCs w:val="20"/>
        </w:rPr>
        <w:t>wurden</w:t>
      </w:r>
      <w:r w:rsidR="001F693F" w:rsidRPr="002A4AB0">
        <w:rPr>
          <w:rFonts w:ascii="Open Sans" w:hAnsi="Open Sans" w:cs="Open Sans"/>
          <w:color w:val="000000"/>
          <w:sz w:val="20"/>
          <w:szCs w:val="20"/>
        </w:rPr>
        <w:t>,</w:t>
      </w:r>
      <w:r w:rsidR="0022636F" w:rsidRPr="002A4AB0">
        <w:rPr>
          <w:rFonts w:ascii="Open Sans" w:hAnsi="Open Sans" w:cs="Open Sans"/>
          <w:color w:val="000000"/>
          <w:sz w:val="20"/>
          <w:szCs w:val="20"/>
        </w:rPr>
        <w:t xml:space="preserve"> wie auch vereinbart</w:t>
      </w:r>
      <w:r w:rsidR="001F693F" w:rsidRPr="002A4AB0">
        <w:rPr>
          <w:rFonts w:ascii="Open Sans" w:hAnsi="Open Sans" w:cs="Open Sans"/>
          <w:color w:val="000000"/>
          <w:sz w:val="20"/>
          <w:szCs w:val="20"/>
        </w:rPr>
        <w:t>,</w:t>
      </w:r>
      <w:r w:rsidR="0022636F" w:rsidRPr="002A4AB0">
        <w:rPr>
          <w:rFonts w:ascii="Open Sans" w:hAnsi="Open Sans" w:cs="Open Sans"/>
          <w:color w:val="000000"/>
          <w:sz w:val="20"/>
          <w:szCs w:val="20"/>
        </w:rPr>
        <w:t xml:space="preserve"> </w:t>
      </w:r>
      <w:r w:rsidRPr="002A4AB0">
        <w:rPr>
          <w:rFonts w:ascii="Open Sans" w:hAnsi="Open Sans" w:cs="Open Sans"/>
          <w:color w:val="000000"/>
          <w:sz w:val="20"/>
          <w:szCs w:val="20"/>
        </w:rPr>
        <w:t>bereits erste Gespräche mit interessierten Unternehmen bzw. Stakeholdern geführt</w:t>
      </w:r>
      <w:r w:rsidR="0022636F" w:rsidRPr="002A4AB0">
        <w:rPr>
          <w:rFonts w:ascii="Open Sans" w:hAnsi="Open Sans" w:cs="Open Sans"/>
          <w:color w:val="000000"/>
          <w:sz w:val="20"/>
          <w:szCs w:val="20"/>
        </w:rPr>
        <w:t xml:space="preserve">, die auch </w:t>
      </w:r>
      <w:r w:rsidR="00CB21D4" w:rsidRPr="002A4AB0">
        <w:rPr>
          <w:rFonts w:ascii="Open Sans" w:hAnsi="Open Sans" w:cs="Open Sans"/>
          <w:color w:val="000000"/>
          <w:sz w:val="20"/>
          <w:szCs w:val="20"/>
        </w:rPr>
        <w:t>in</w:t>
      </w:r>
      <w:r w:rsidR="0022636F" w:rsidRPr="002A4AB0">
        <w:rPr>
          <w:rFonts w:ascii="Open Sans" w:hAnsi="Open Sans" w:cs="Open Sans"/>
          <w:color w:val="000000"/>
          <w:sz w:val="20"/>
          <w:szCs w:val="20"/>
        </w:rPr>
        <w:t xml:space="preserve"> aussagekräftigen Letters </w:t>
      </w:r>
      <w:proofErr w:type="spellStart"/>
      <w:r w:rsidR="0022636F" w:rsidRPr="002A4AB0">
        <w:rPr>
          <w:rFonts w:ascii="Open Sans" w:hAnsi="Open Sans" w:cs="Open Sans"/>
          <w:color w:val="000000"/>
          <w:sz w:val="20"/>
          <w:szCs w:val="20"/>
        </w:rPr>
        <w:t>of</w:t>
      </w:r>
      <w:proofErr w:type="spellEnd"/>
      <w:r w:rsidR="0022636F" w:rsidRPr="002A4AB0">
        <w:rPr>
          <w:rFonts w:ascii="Open Sans" w:hAnsi="Open Sans" w:cs="Open Sans"/>
          <w:color w:val="000000"/>
          <w:sz w:val="20"/>
          <w:szCs w:val="20"/>
        </w:rPr>
        <w:t xml:space="preserve"> </w:t>
      </w:r>
      <w:proofErr w:type="spellStart"/>
      <w:r w:rsidR="0022636F" w:rsidRPr="002A4AB0">
        <w:rPr>
          <w:rFonts w:ascii="Open Sans" w:hAnsi="Open Sans" w:cs="Open Sans"/>
          <w:color w:val="000000"/>
          <w:sz w:val="20"/>
          <w:szCs w:val="20"/>
        </w:rPr>
        <w:t>Intent</w:t>
      </w:r>
      <w:proofErr w:type="spellEnd"/>
      <w:r w:rsidR="0022636F" w:rsidRPr="002A4AB0">
        <w:rPr>
          <w:rFonts w:ascii="Open Sans" w:hAnsi="Open Sans" w:cs="Open Sans"/>
          <w:color w:val="000000"/>
          <w:sz w:val="20"/>
          <w:szCs w:val="20"/>
        </w:rPr>
        <w:t xml:space="preserve"> (</w:t>
      </w:r>
      <w:proofErr w:type="spellStart"/>
      <w:r w:rsidR="0022636F" w:rsidRPr="002A4AB0">
        <w:rPr>
          <w:rFonts w:ascii="Open Sans" w:hAnsi="Open Sans" w:cs="Open Sans"/>
          <w:color w:val="000000"/>
          <w:sz w:val="20"/>
          <w:szCs w:val="20"/>
        </w:rPr>
        <w:t>LoI</w:t>
      </w:r>
      <w:proofErr w:type="spellEnd"/>
      <w:r w:rsidR="0022636F" w:rsidRPr="002A4AB0">
        <w:rPr>
          <w:rFonts w:ascii="Open Sans" w:hAnsi="Open Sans" w:cs="Open Sans"/>
          <w:color w:val="000000"/>
          <w:sz w:val="20"/>
          <w:szCs w:val="20"/>
        </w:rPr>
        <w:t xml:space="preserve">) </w:t>
      </w:r>
      <w:r w:rsidR="00CB21D4" w:rsidRPr="002A4AB0">
        <w:rPr>
          <w:rFonts w:ascii="Open Sans" w:hAnsi="Open Sans" w:cs="Open Sans"/>
          <w:color w:val="000000"/>
          <w:sz w:val="20"/>
          <w:szCs w:val="20"/>
        </w:rPr>
        <w:t>mündeten</w:t>
      </w:r>
      <w:r w:rsidRPr="002A4AB0">
        <w:rPr>
          <w:rFonts w:ascii="Open Sans" w:hAnsi="Open Sans" w:cs="Open Sans"/>
          <w:color w:val="000000"/>
          <w:sz w:val="20"/>
          <w:szCs w:val="20"/>
        </w:rPr>
        <w:t>.</w:t>
      </w:r>
    </w:p>
    <w:p w14:paraId="354BC10B" w14:textId="77777777" w:rsidR="00FD3E79" w:rsidRDefault="00FD3E79">
      <w:pPr>
        <w:widowControl/>
        <w:autoSpaceDE/>
        <w:autoSpaceDN/>
        <w:adjustRightInd/>
        <w:spacing w:after="160" w:line="259" w:lineRule="auto"/>
        <w:rPr>
          <w:rFonts w:eastAsia="Times New Roman" w:cs="Open Sans"/>
          <w:b/>
          <w:sz w:val="24"/>
          <w:szCs w:val="26"/>
          <w:lang w:eastAsia="en-US"/>
        </w:rPr>
      </w:pPr>
      <w:bookmarkStart w:id="4" w:name="_Toc66179512"/>
      <w:r>
        <w:rPr>
          <w:rFonts w:eastAsia="Times New Roman" w:cs="Open Sans"/>
          <w:b/>
          <w:sz w:val="24"/>
          <w:szCs w:val="26"/>
          <w:lang w:eastAsia="en-US"/>
        </w:rPr>
        <w:br w:type="page"/>
      </w:r>
    </w:p>
    <w:p w14:paraId="1B3407F1" w14:textId="2885EFC2" w:rsidR="00464078" w:rsidRPr="00D317F6" w:rsidRDefault="007F26B6" w:rsidP="00D317F6">
      <w:pPr>
        <w:keepNext/>
        <w:keepLines/>
        <w:widowControl/>
        <w:numPr>
          <w:ilvl w:val="0"/>
          <w:numId w:val="24"/>
        </w:numPr>
        <w:autoSpaceDE/>
        <w:autoSpaceDN/>
        <w:adjustRightInd/>
        <w:spacing w:before="240" w:after="120" w:line="259" w:lineRule="auto"/>
        <w:ind w:hanging="295"/>
        <w:outlineLvl w:val="1"/>
        <w:rPr>
          <w:rFonts w:eastAsia="Times New Roman" w:cs="Open Sans"/>
          <w:b/>
          <w:sz w:val="24"/>
          <w:szCs w:val="26"/>
          <w:lang w:eastAsia="en-US"/>
        </w:rPr>
      </w:pPr>
      <w:r w:rsidRPr="00D317F6">
        <w:rPr>
          <w:rFonts w:eastAsia="Times New Roman" w:cs="Open Sans"/>
          <w:b/>
          <w:sz w:val="24"/>
          <w:szCs w:val="26"/>
          <w:lang w:eastAsia="en-US"/>
        </w:rPr>
        <w:lastRenderedPageBreak/>
        <w:t xml:space="preserve">Der </w:t>
      </w:r>
      <w:r w:rsidR="005046DC" w:rsidRPr="00D317F6">
        <w:rPr>
          <w:rFonts w:eastAsia="Times New Roman" w:cs="Open Sans"/>
          <w:b/>
          <w:sz w:val="24"/>
          <w:szCs w:val="26"/>
          <w:lang w:eastAsia="en-US"/>
        </w:rPr>
        <w:t>Lausitz</w:t>
      </w:r>
      <w:r w:rsidR="00464078" w:rsidRPr="00D317F6">
        <w:rPr>
          <w:rFonts w:eastAsia="Times New Roman" w:cs="Open Sans"/>
          <w:b/>
          <w:sz w:val="24"/>
          <w:szCs w:val="26"/>
          <w:lang w:eastAsia="en-US"/>
        </w:rPr>
        <w:t>-</w:t>
      </w:r>
      <w:r w:rsidR="0022636F" w:rsidRPr="00D317F6">
        <w:rPr>
          <w:rFonts w:eastAsia="Times New Roman" w:cs="Open Sans"/>
          <w:b/>
          <w:sz w:val="24"/>
          <w:szCs w:val="26"/>
          <w:lang w:eastAsia="en-US"/>
        </w:rPr>
        <w:t>Forschungsc</w:t>
      </w:r>
      <w:r w:rsidR="00464078" w:rsidRPr="00D317F6">
        <w:rPr>
          <w:rFonts w:eastAsia="Times New Roman" w:cs="Open Sans"/>
          <w:b/>
          <w:sz w:val="24"/>
          <w:szCs w:val="26"/>
          <w:lang w:eastAsia="en-US"/>
        </w:rPr>
        <w:t xml:space="preserve">ampus </w:t>
      </w:r>
      <w:r w:rsidRPr="00D317F6">
        <w:rPr>
          <w:rFonts w:eastAsia="Times New Roman" w:cs="Open Sans"/>
          <w:b/>
          <w:sz w:val="24"/>
          <w:szCs w:val="26"/>
          <w:lang w:eastAsia="en-US"/>
        </w:rPr>
        <w:t>der TU Dresden</w:t>
      </w:r>
      <w:bookmarkEnd w:id="4"/>
    </w:p>
    <w:p w14:paraId="36216E4F" w14:textId="77777777" w:rsidR="007F26B6" w:rsidRPr="002A4AB0" w:rsidRDefault="003D1FDE" w:rsidP="00D317F6">
      <w:pPr>
        <w:pStyle w:val="KeinLeerraum"/>
        <w:tabs>
          <w:tab w:val="left" w:pos="9498"/>
        </w:tabs>
        <w:ind w:left="425"/>
        <w:jc w:val="both"/>
        <w:rPr>
          <w:rFonts w:ascii="Open Sans" w:hAnsi="Open Sans" w:cs="Open Sans"/>
          <w:color w:val="000000"/>
          <w:sz w:val="20"/>
          <w:szCs w:val="20"/>
        </w:rPr>
      </w:pPr>
      <w:r w:rsidRPr="002A4AB0">
        <w:rPr>
          <w:rFonts w:ascii="Open Sans" w:hAnsi="Open Sans" w:cs="Open Sans"/>
          <w:color w:val="000000"/>
          <w:sz w:val="20"/>
          <w:szCs w:val="20"/>
        </w:rPr>
        <w:t>Die TU Dresden soll sich in den kommenden Jahren zu einer global bezogenen und gleichzeitig regional verankerten Spitzenuniversität für das 21. Jahrhundert entwickeln, die innovative Beiträge zur Lösung globaler Herausforderungen leistet, international sichtbar ist und dauerhaft zu den leistungsstärksten deutschen Universitäten zählt. M</w:t>
      </w:r>
      <w:r w:rsidR="005046DC" w:rsidRPr="002A4AB0">
        <w:rPr>
          <w:rFonts w:ascii="Open Sans" w:hAnsi="Open Sans" w:cs="Open Sans"/>
          <w:color w:val="000000"/>
          <w:sz w:val="20"/>
          <w:szCs w:val="20"/>
        </w:rPr>
        <w:t xml:space="preserve">it dem </w:t>
      </w:r>
      <w:r w:rsidR="00F65DB8" w:rsidRPr="002A4AB0">
        <w:rPr>
          <w:rFonts w:ascii="Open Sans" w:hAnsi="Open Sans" w:cs="Open Sans"/>
          <w:color w:val="000000"/>
          <w:sz w:val="20"/>
          <w:szCs w:val="20"/>
        </w:rPr>
        <w:t xml:space="preserve">Aufbau eines Campus in der Lausitz </w:t>
      </w:r>
      <w:r w:rsidRPr="002A4AB0">
        <w:rPr>
          <w:rFonts w:ascii="Open Sans" w:hAnsi="Open Sans" w:cs="Open Sans"/>
          <w:color w:val="000000"/>
          <w:sz w:val="20"/>
          <w:szCs w:val="20"/>
        </w:rPr>
        <w:t xml:space="preserve">verbindet die TU Dresden </w:t>
      </w:r>
      <w:r w:rsidR="00F65DB8" w:rsidRPr="002A4AB0">
        <w:rPr>
          <w:rFonts w:ascii="Open Sans" w:hAnsi="Open Sans" w:cs="Open Sans"/>
          <w:color w:val="000000"/>
          <w:sz w:val="20"/>
          <w:szCs w:val="20"/>
        </w:rPr>
        <w:t xml:space="preserve">die folgenden </w:t>
      </w:r>
      <w:r w:rsidR="005046DC" w:rsidRPr="002A4AB0">
        <w:rPr>
          <w:rFonts w:ascii="Open Sans" w:hAnsi="Open Sans" w:cs="Open Sans"/>
          <w:color w:val="000000"/>
          <w:sz w:val="20"/>
          <w:szCs w:val="20"/>
        </w:rPr>
        <w:t>Eckpunkte</w:t>
      </w:r>
      <w:r w:rsidR="00207F47" w:rsidRPr="002A4AB0">
        <w:rPr>
          <w:rFonts w:ascii="Open Sans" w:hAnsi="Open Sans" w:cs="Open Sans"/>
          <w:color w:val="000000"/>
          <w:sz w:val="20"/>
          <w:szCs w:val="20"/>
        </w:rPr>
        <w:t xml:space="preserve">, die sich </w:t>
      </w:r>
      <w:r w:rsidRPr="002A4AB0">
        <w:rPr>
          <w:rFonts w:ascii="Open Sans" w:hAnsi="Open Sans" w:cs="Open Sans"/>
          <w:color w:val="000000"/>
          <w:sz w:val="20"/>
          <w:szCs w:val="20"/>
        </w:rPr>
        <w:t xml:space="preserve">neben dieser Vision </w:t>
      </w:r>
      <w:r w:rsidR="00207F47" w:rsidRPr="002A4AB0">
        <w:rPr>
          <w:rFonts w:ascii="Open Sans" w:hAnsi="Open Sans" w:cs="Open Sans"/>
          <w:color w:val="000000"/>
          <w:sz w:val="20"/>
          <w:szCs w:val="20"/>
        </w:rPr>
        <w:t>aus den</w:t>
      </w:r>
      <w:r w:rsidR="00F1351D" w:rsidRPr="002A4AB0">
        <w:rPr>
          <w:rFonts w:ascii="Open Sans" w:hAnsi="Open Sans" w:cs="Open Sans"/>
          <w:color w:val="000000"/>
          <w:sz w:val="20"/>
          <w:szCs w:val="20"/>
        </w:rPr>
        <w:t xml:space="preserve"> Vorgaben des Struktur</w:t>
      </w:r>
      <w:r w:rsidRPr="002A4AB0">
        <w:rPr>
          <w:rFonts w:ascii="Open Sans" w:hAnsi="Open Sans" w:cs="Open Sans"/>
          <w:color w:val="000000"/>
          <w:sz w:val="20"/>
          <w:szCs w:val="20"/>
        </w:rPr>
        <w:t>stärkungsgesetzes</w:t>
      </w:r>
      <w:r w:rsidR="00207F47" w:rsidRPr="002A4AB0">
        <w:rPr>
          <w:rFonts w:ascii="Open Sans" w:hAnsi="Open Sans" w:cs="Open Sans"/>
          <w:color w:val="000000"/>
          <w:sz w:val="20"/>
          <w:szCs w:val="20"/>
        </w:rPr>
        <w:t xml:space="preserve"> </w:t>
      </w:r>
      <w:r w:rsidR="00F1351D" w:rsidRPr="002A4AB0">
        <w:rPr>
          <w:rFonts w:ascii="Open Sans" w:hAnsi="Open Sans" w:cs="Open Sans"/>
          <w:color w:val="000000"/>
          <w:sz w:val="20"/>
          <w:szCs w:val="20"/>
        </w:rPr>
        <w:t xml:space="preserve">und </w:t>
      </w:r>
      <w:r w:rsidRPr="002A4AB0">
        <w:rPr>
          <w:rFonts w:ascii="Open Sans" w:hAnsi="Open Sans" w:cs="Open Sans"/>
          <w:color w:val="000000"/>
          <w:sz w:val="20"/>
          <w:szCs w:val="20"/>
        </w:rPr>
        <w:t xml:space="preserve">den </w:t>
      </w:r>
      <w:r w:rsidR="00207F47" w:rsidRPr="002A4AB0">
        <w:rPr>
          <w:rFonts w:ascii="Open Sans" w:hAnsi="Open Sans" w:cs="Open Sans"/>
          <w:sz w:val="20"/>
          <w:szCs w:val="20"/>
        </w:rPr>
        <w:t>strategischen</w:t>
      </w:r>
      <w:r w:rsidR="00207F47" w:rsidRPr="002A4AB0">
        <w:rPr>
          <w:rFonts w:ascii="Open Sans" w:hAnsi="Open Sans" w:cs="Open Sans"/>
          <w:color w:val="000000"/>
          <w:sz w:val="20"/>
          <w:szCs w:val="20"/>
        </w:rPr>
        <w:t xml:space="preserve"> Zielen der TU Dresden ableiten</w:t>
      </w:r>
      <w:r w:rsidR="00F65DB8" w:rsidRPr="002A4AB0">
        <w:rPr>
          <w:rFonts w:ascii="Open Sans" w:hAnsi="Open Sans" w:cs="Open Sans"/>
          <w:color w:val="000000"/>
          <w:sz w:val="20"/>
          <w:szCs w:val="20"/>
        </w:rPr>
        <w:t>:</w:t>
      </w:r>
    </w:p>
    <w:p w14:paraId="3B91AAA9" w14:textId="77777777" w:rsidR="005046DC" w:rsidRPr="002A4AB0" w:rsidRDefault="00D45EC9" w:rsidP="00F1351D">
      <w:pPr>
        <w:pStyle w:val="KeinLeerraum"/>
        <w:numPr>
          <w:ilvl w:val="0"/>
          <w:numId w:val="19"/>
        </w:numPr>
        <w:tabs>
          <w:tab w:val="left" w:pos="9498"/>
        </w:tabs>
        <w:spacing w:before="120"/>
        <w:jc w:val="both"/>
        <w:rPr>
          <w:rFonts w:ascii="Open Sans" w:hAnsi="Open Sans" w:cs="Open Sans"/>
          <w:color w:val="000000"/>
          <w:sz w:val="20"/>
          <w:szCs w:val="20"/>
        </w:rPr>
      </w:pPr>
      <w:r w:rsidRPr="002A4AB0">
        <w:rPr>
          <w:rFonts w:ascii="Open Sans" w:hAnsi="Open Sans" w:cs="Open Sans"/>
          <w:color w:val="000000"/>
          <w:sz w:val="20"/>
          <w:szCs w:val="20"/>
        </w:rPr>
        <w:t xml:space="preserve">Die Förderung des </w:t>
      </w:r>
      <w:r w:rsidR="00093603" w:rsidRPr="002A4AB0">
        <w:rPr>
          <w:rFonts w:ascii="Open Sans" w:hAnsi="Open Sans" w:cs="Open Sans"/>
          <w:color w:val="000000"/>
          <w:sz w:val="20"/>
          <w:szCs w:val="20"/>
        </w:rPr>
        <w:t>Strukturwandel</w:t>
      </w:r>
      <w:r w:rsidRPr="002A4AB0">
        <w:rPr>
          <w:rFonts w:ascii="Open Sans" w:hAnsi="Open Sans" w:cs="Open Sans"/>
          <w:color w:val="000000"/>
          <w:sz w:val="20"/>
          <w:szCs w:val="20"/>
        </w:rPr>
        <w:t>s in</w:t>
      </w:r>
      <w:r w:rsidR="00093603" w:rsidRPr="002A4AB0">
        <w:rPr>
          <w:rFonts w:ascii="Open Sans" w:hAnsi="Open Sans" w:cs="Open Sans"/>
          <w:color w:val="000000"/>
          <w:sz w:val="20"/>
          <w:szCs w:val="20"/>
        </w:rPr>
        <w:t xml:space="preserve"> der Lausitz ermöglicht der TU Dresden den Aufbau einer hervorragenden Infrastruktur mit </w:t>
      </w:r>
      <w:r w:rsidR="00093603" w:rsidRPr="002A4AB0">
        <w:rPr>
          <w:rFonts w:ascii="Open Sans" w:hAnsi="Open Sans" w:cs="Open Sans"/>
          <w:b/>
          <w:bCs/>
          <w:color w:val="000000"/>
          <w:sz w:val="20"/>
          <w:szCs w:val="20"/>
        </w:rPr>
        <w:t>einzigartigen Forschungsmöglichkeiten</w:t>
      </w:r>
      <w:r w:rsidR="00093603" w:rsidRPr="002A4AB0">
        <w:rPr>
          <w:rFonts w:ascii="Open Sans" w:hAnsi="Open Sans" w:cs="Open Sans"/>
          <w:color w:val="000000"/>
          <w:sz w:val="20"/>
          <w:szCs w:val="20"/>
        </w:rPr>
        <w:t xml:space="preserve">, um </w:t>
      </w:r>
      <w:r w:rsidR="00F65DB8" w:rsidRPr="002A4AB0">
        <w:rPr>
          <w:rFonts w:ascii="Open Sans" w:hAnsi="Open Sans" w:cs="Open Sans"/>
          <w:color w:val="000000"/>
          <w:sz w:val="20"/>
          <w:szCs w:val="20"/>
        </w:rPr>
        <w:t xml:space="preserve">die Exzellenz der TU Dresden </w:t>
      </w:r>
      <w:r w:rsidR="00093603" w:rsidRPr="002A4AB0">
        <w:rPr>
          <w:rFonts w:ascii="Open Sans" w:hAnsi="Open Sans" w:cs="Open Sans"/>
          <w:color w:val="000000"/>
          <w:sz w:val="20"/>
          <w:szCs w:val="20"/>
        </w:rPr>
        <w:t>weiter</w:t>
      </w:r>
      <w:r w:rsidR="00093603" w:rsidRPr="002A4AB0">
        <w:rPr>
          <w:rFonts w:ascii="Open Sans" w:hAnsi="Open Sans" w:cs="Open Sans"/>
          <w:b/>
          <w:color w:val="000000"/>
          <w:sz w:val="20"/>
          <w:szCs w:val="20"/>
        </w:rPr>
        <w:t xml:space="preserve"> </w:t>
      </w:r>
      <w:r w:rsidR="00093603" w:rsidRPr="002A4AB0">
        <w:rPr>
          <w:rFonts w:ascii="Open Sans" w:hAnsi="Open Sans" w:cs="Open Sans"/>
          <w:color w:val="000000"/>
          <w:sz w:val="20"/>
          <w:szCs w:val="20"/>
        </w:rPr>
        <w:t>zu stärken</w:t>
      </w:r>
      <w:r w:rsidR="005046DC" w:rsidRPr="002A4AB0">
        <w:rPr>
          <w:rFonts w:ascii="Open Sans" w:hAnsi="Open Sans" w:cs="Open Sans"/>
          <w:color w:val="000000"/>
          <w:sz w:val="20"/>
          <w:szCs w:val="20"/>
        </w:rPr>
        <w:t>.</w:t>
      </w:r>
      <w:r w:rsidR="00F1351D" w:rsidRPr="002A4AB0">
        <w:rPr>
          <w:rFonts w:ascii="Open Sans" w:hAnsi="Open Sans" w:cs="Open Sans"/>
        </w:rPr>
        <w:t xml:space="preserve"> </w:t>
      </w:r>
      <w:r w:rsidR="00F1351D" w:rsidRPr="002A4AB0">
        <w:rPr>
          <w:rFonts w:ascii="Open Sans" w:hAnsi="Open Sans" w:cs="Open Sans"/>
          <w:color w:val="000000"/>
          <w:sz w:val="20"/>
          <w:szCs w:val="20"/>
        </w:rPr>
        <w:t xml:space="preserve">Die TUD möchte ihre Reputation als Spitzenuniversität gezielt einbringen und dazu beitragen, die Attraktivität und Sichtbarkeit der Region deutlich </w:t>
      </w:r>
      <w:r w:rsidR="0022636F" w:rsidRPr="002A4AB0">
        <w:rPr>
          <w:rFonts w:ascii="Open Sans" w:hAnsi="Open Sans" w:cs="Open Sans"/>
          <w:color w:val="000000"/>
          <w:sz w:val="20"/>
          <w:szCs w:val="20"/>
        </w:rPr>
        <w:t xml:space="preserve">und nachhaltig </w:t>
      </w:r>
      <w:r w:rsidR="00F1351D" w:rsidRPr="002A4AB0">
        <w:rPr>
          <w:rFonts w:ascii="Open Sans" w:hAnsi="Open Sans" w:cs="Open Sans"/>
          <w:color w:val="000000"/>
          <w:sz w:val="20"/>
          <w:szCs w:val="20"/>
        </w:rPr>
        <w:t>zu steigern.</w:t>
      </w:r>
      <w:r w:rsidR="0022636F" w:rsidRPr="002A4AB0">
        <w:rPr>
          <w:rFonts w:ascii="Open Sans" w:hAnsi="Open Sans" w:cs="Open Sans"/>
          <w:color w:val="000000"/>
          <w:sz w:val="20"/>
          <w:szCs w:val="20"/>
        </w:rPr>
        <w:t xml:space="preserve"> Diese einzigartigen Forschungsmöglichkeiten lassen räumliche Distanzen „schrumpfen“ und bringen </w:t>
      </w:r>
      <w:proofErr w:type="spellStart"/>
      <w:r w:rsidR="0022636F" w:rsidRPr="002A4AB0">
        <w:rPr>
          <w:rFonts w:ascii="Open Sans" w:hAnsi="Open Sans" w:cs="Open Sans"/>
          <w:color w:val="000000"/>
          <w:sz w:val="20"/>
          <w:szCs w:val="20"/>
        </w:rPr>
        <w:t>Professor:innen</w:t>
      </w:r>
      <w:proofErr w:type="spellEnd"/>
      <w:r w:rsidR="0022636F" w:rsidRPr="002A4AB0">
        <w:rPr>
          <w:rFonts w:ascii="Open Sans" w:hAnsi="Open Sans" w:cs="Open Sans"/>
          <w:color w:val="000000"/>
          <w:sz w:val="20"/>
          <w:szCs w:val="20"/>
        </w:rPr>
        <w:t xml:space="preserve">, </w:t>
      </w:r>
      <w:proofErr w:type="spellStart"/>
      <w:r w:rsidR="0022636F" w:rsidRPr="002A4AB0">
        <w:rPr>
          <w:rFonts w:ascii="Open Sans" w:hAnsi="Open Sans" w:cs="Open Sans"/>
          <w:color w:val="000000"/>
          <w:sz w:val="20"/>
          <w:szCs w:val="20"/>
        </w:rPr>
        <w:t>Postdoktorand:innen</w:t>
      </w:r>
      <w:proofErr w:type="spellEnd"/>
      <w:r w:rsidR="0022636F" w:rsidRPr="002A4AB0">
        <w:rPr>
          <w:rFonts w:ascii="Open Sans" w:hAnsi="Open Sans" w:cs="Open Sans"/>
          <w:color w:val="000000"/>
          <w:sz w:val="20"/>
          <w:szCs w:val="20"/>
        </w:rPr>
        <w:t xml:space="preserve"> und </w:t>
      </w:r>
      <w:proofErr w:type="spellStart"/>
      <w:r w:rsidR="0022636F" w:rsidRPr="002A4AB0">
        <w:rPr>
          <w:rFonts w:ascii="Open Sans" w:hAnsi="Open Sans" w:cs="Open Sans"/>
          <w:color w:val="000000"/>
          <w:sz w:val="20"/>
          <w:szCs w:val="20"/>
        </w:rPr>
        <w:t>Doktorand:innen</w:t>
      </w:r>
      <w:proofErr w:type="spellEnd"/>
      <w:r w:rsidR="0022636F" w:rsidRPr="002A4AB0">
        <w:rPr>
          <w:rFonts w:ascii="Open Sans" w:hAnsi="Open Sans" w:cs="Open Sans"/>
          <w:color w:val="000000"/>
          <w:sz w:val="20"/>
          <w:szCs w:val="20"/>
        </w:rPr>
        <w:t xml:space="preserve"> in die Region.</w:t>
      </w:r>
    </w:p>
    <w:p w14:paraId="5E4CE6B1" w14:textId="77777777" w:rsidR="00F65DB8" w:rsidRPr="002A4AB0" w:rsidRDefault="005046DC" w:rsidP="00F1351D">
      <w:pPr>
        <w:pStyle w:val="KeinLeerraum"/>
        <w:numPr>
          <w:ilvl w:val="0"/>
          <w:numId w:val="19"/>
        </w:numPr>
        <w:tabs>
          <w:tab w:val="left" w:pos="9498"/>
        </w:tabs>
        <w:spacing w:before="120"/>
        <w:jc w:val="both"/>
        <w:rPr>
          <w:rFonts w:ascii="Open Sans" w:hAnsi="Open Sans" w:cs="Open Sans"/>
          <w:color w:val="000000"/>
          <w:sz w:val="20"/>
          <w:szCs w:val="20"/>
        </w:rPr>
      </w:pPr>
      <w:r w:rsidRPr="002A4AB0">
        <w:rPr>
          <w:rFonts w:ascii="Open Sans" w:hAnsi="Open Sans" w:cs="Open Sans"/>
          <w:color w:val="000000"/>
          <w:sz w:val="20"/>
          <w:szCs w:val="20"/>
        </w:rPr>
        <w:t>M</w:t>
      </w:r>
      <w:r w:rsidR="006967C6" w:rsidRPr="002A4AB0">
        <w:rPr>
          <w:rFonts w:ascii="Open Sans" w:hAnsi="Open Sans" w:cs="Open Sans"/>
          <w:color w:val="000000"/>
          <w:sz w:val="20"/>
          <w:szCs w:val="20"/>
        </w:rPr>
        <w:t>ittel- bis langfristig trägt d</w:t>
      </w:r>
      <w:r w:rsidR="0022636F" w:rsidRPr="002A4AB0">
        <w:rPr>
          <w:rFonts w:ascii="Open Sans" w:hAnsi="Open Sans" w:cs="Open Sans"/>
          <w:color w:val="000000"/>
          <w:sz w:val="20"/>
          <w:szCs w:val="20"/>
        </w:rPr>
        <w:t xml:space="preserve">ie Einzigartigkeit der Testmöglichkeiten auf dem </w:t>
      </w:r>
      <w:r w:rsidRPr="002A4AB0">
        <w:rPr>
          <w:rFonts w:ascii="Open Sans" w:hAnsi="Open Sans" w:cs="Open Sans"/>
          <w:color w:val="000000"/>
          <w:sz w:val="20"/>
          <w:szCs w:val="20"/>
        </w:rPr>
        <w:t>Lausitz</w:t>
      </w:r>
      <w:r w:rsidR="006967C6" w:rsidRPr="002A4AB0">
        <w:rPr>
          <w:rFonts w:ascii="Open Sans" w:hAnsi="Open Sans" w:cs="Open Sans"/>
          <w:color w:val="000000"/>
          <w:sz w:val="20"/>
          <w:szCs w:val="20"/>
        </w:rPr>
        <w:t xml:space="preserve">-Campus zu einer weiteren Erhöhung der </w:t>
      </w:r>
      <w:r w:rsidR="006967C6" w:rsidRPr="002A4AB0">
        <w:rPr>
          <w:rFonts w:ascii="Open Sans" w:hAnsi="Open Sans" w:cs="Open Sans"/>
          <w:b/>
          <w:color w:val="000000"/>
          <w:sz w:val="20"/>
          <w:szCs w:val="20"/>
        </w:rPr>
        <w:t>Transferaktivitäten</w:t>
      </w:r>
      <w:r w:rsidR="006967C6" w:rsidRPr="002A4AB0">
        <w:rPr>
          <w:rFonts w:ascii="Open Sans" w:hAnsi="Open Sans" w:cs="Open Sans"/>
          <w:color w:val="000000"/>
          <w:sz w:val="20"/>
          <w:szCs w:val="20"/>
        </w:rPr>
        <w:t xml:space="preserve"> der Universität bei</w:t>
      </w:r>
      <w:r w:rsidRPr="002A4AB0">
        <w:rPr>
          <w:rFonts w:ascii="Open Sans" w:hAnsi="Open Sans" w:cs="Open Sans"/>
          <w:color w:val="000000"/>
          <w:sz w:val="20"/>
          <w:szCs w:val="20"/>
        </w:rPr>
        <w:t xml:space="preserve">. </w:t>
      </w:r>
      <w:r w:rsidR="005148BE" w:rsidRPr="002A4AB0">
        <w:rPr>
          <w:rFonts w:ascii="Open Sans" w:hAnsi="Open Sans" w:cs="Open Sans"/>
          <w:color w:val="000000"/>
          <w:sz w:val="20"/>
          <w:szCs w:val="20"/>
        </w:rPr>
        <w:t xml:space="preserve">Wie die </w:t>
      </w:r>
      <w:proofErr w:type="spellStart"/>
      <w:r w:rsidR="005148BE" w:rsidRPr="002A4AB0">
        <w:rPr>
          <w:rFonts w:ascii="Open Sans" w:hAnsi="Open Sans" w:cs="Open Sans"/>
          <w:color w:val="000000"/>
          <w:sz w:val="20"/>
          <w:szCs w:val="20"/>
        </w:rPr>
        <w:t>LoI‘</w:t>
      </w:r>
      <w:r w:rsidR="00305F4D" w:rsidRPr="002A4AB0">
        <w:rPr>
          <w:rFonts w:ascii="Open Sans" w:hAnsi="Open Sans" w:cs="Open Sans"/>
          <w:color w:val="000000"/>
          <w:sz w:val="20"/>
          <w:szCs w:val="20"/>
        </w:rPr>
        <w:t>s</w:t>
      </w:r>
      <w:proofErr w:type="spellEnd"/>
      <w:r w:rsidR="005148BE" w:rsidRPr="002A4AB0">
        <w:rPr>
          <w:rFonts w:ascii="Open Sans" w:hAnsi="Open Sans" w:cs="Open Sans"/>
          <w:color w:val="000000"/>
          <w:sz w:val="20"/>
          <w:szCs w:val="20"/>
        </w:rPr>
        <w:t xml:space="preserve"> zeigen, bekunden Unternehmen bereits im Planungsstadium Interesse an einer potenziellen Ansiedlung im Umfeld des Lausitz Campus, um </w:t>
      </w:r>
      <w:r w:rsidR="0022636F" w:rsidRPr="002A4AB0">
        <w:rPr>
          <w:rFonts w:ascii="Open Sans" w:hAnsi="Open Sans" w:cs="Open Sans"/>
          <w:color w:val="000000"/>
          <w:sz w:val="20"/>
          <w:szCs w:val="20"/>
        </w:rPr>
        <w:t xml:space="preserve">damit Arbeitsplätze und Steueraufkommen in die Region zu bringen. </w:t>
      </w:r>
      <w:r w:rsidR="006D5690" w:rsidRPr="002A4AB0">
        <w:rPr>
          <w:rFonts w:ascii="Open Sans" w:hAnsi="Open Sans" w:cs="Open Sans"/>
          <w:color w:val="000000"/>
          <w:sz w:val="20"/>
          <w:szCs w:val="20"/>
        </w:rPr>
        <w:t>D</w:t>
      </w:r>
      <w:r w:rsidRPr="002A4AB0">
        <w:rPr>
          <w:rFonts w:ascii="Open Sans" w:hAnsi="Open Sans" w:cs="Open Sans"/>
          <w:color w:val="000000"/>
          <w:sz w:val="20"/>
          <w:szCs w:val="20"/>
        </w:rPr>
        <w:t xml:space="preserve">urch die Etablierung </w:t>
      </w:r>
      <w:r w:rsidR="00093603" w:rsidRPr="002A4AB0">
        <w:rPr>
          <w:rFonts w:ascii="Open Sans" w:hAnsi="Open Sans" w:cs="Open Sans"/>
          <w:color w:val="000000"/>
          <w:sz w:val="20"/>
          <w:szCs w:val="20"/>
        </w:rPr>
        <w:t>eines Reallabors</w:t>
      </w:r>
      <w:r w:rsidR="00C30D08" w:rsidRPr="002A4AB0">
        <w:rPr>
          <w:rFonts w:ascii="Open Sans" w:hAnsi="Open Sans" w:cs="Open Sans"/>
          <w:color w:val="000000"/>
          <w:sz w:val="20"/>
          <w:szCs w:val="20"/>
        </w:rPr>
        <w:t>,</w:t>
      </w:r>
      <w:r w:rsidR="001F693F" w:rsidRPr="002A4AB0">
        <w:rPr>
          <w:rFonts w:ascii="Open Sans" w:hAnsi="Open Sans" w:cs="Open Sans"/>
          <w:color w:val="000000"/>
          <w:sz w:val="20"/>
          <w:szCs w:val="20"/>
        </w:rPr>
        <w:t xml:space="preserve"> </w:t>
      </w:r>
      <w:r w:rsidRPr="002A4AB0">
        <w:rPr>
          <w:rFonts w:ascii="Open Sans" w:hAnsi="Open Sans" w:cs="Open Sans"/>
          <w:color w:val="000000"/>
          <w:sz w:val="20"/>
          <w:szCs w:val="20"/>
        </w:rPr>
        <w:t xml:space="preserve">die Implementierung neuester Technologien </w:t>
      </w:r>
      <w:r w:rsidR="00C30D08" w:rsidRPr="002A4AB0">
        <w:rPr>
          <w:rFonts w:ascii="Open Sans" w:hAnsi="Open Sans" w:cs="Open Sans"/>
          <w:color w:val="000000"/>
          <w:sz w:val="20"/>
          <w:szCs w:val="20"/>
        </w:rPr>
        <w:t xml:space="preserve">sowie die forschungsnahe Aus- und vor allem Weiterbildung von Fachkräften </w:t>
      </w:r>
      <w:r w:rsidR="00911DDE" w:rsidRPr="002A4AB0">
        <w:rPr>
          <w:rFonts w:ascii="Open Sans" w:hAnsi="Open Sans" w:cs="Open Sans"/>
          <w:color w:val="000000"/>
          <w:sz w:val="20"/>
          <w:szCs w:val="20"/>
        </w:rPr>
        <w:t xml:space="preserve">profitieren </w:t>
      </w:r>
      <w:r w:rsidR="0022636F" w:rsidRPr="002A4AB0">
        <w:rPr>
          <w:rFonts w:ascii="Open Sans" w:hAnsi="Open Sans" w:cs="Open Sans"/>
          <w:color w:val="000000"/>
          <w:sz w:val="20"/>
          <w:szCs w:val="20"/>
        </w:rPr>
        <w:t xml:space="preserve">kooperierende </w:t>
      </w:r>
      <w:r w:rsidR="00911DDE" w:rsidRPr="002A4AB0">
        <w:rPr>
          <w:rFonts w:ascii="Open Sans" w:hAnsi="Open Sans" w:cs="Open Sans"/>
          <w:color w:val="000000"/>
          <w:sz w:val="20"/>
          <w:szCs w:val="20"/>
        </w:rPr>
        <w:t>Unternehmen von Innovationsvorsprüngen</w:t>
      </w:r>
      <w:r w:rsidR="006D5690" w:rsidRPr="002A4AB0">
        <w:rPr>
          <w:rFonts w:ascii="Open Sans" w:hAnsi="Open Sans" w:cs="Open Sans"/>
          <w:color w:val="000000"/>
          <w:sz w:val="20"/>
          <w:szCs w:val="20"/>
        </w:rPr>
        <w:t>.</w:t>
      </w:r>
      <w:r w:rsidR="00911DDE" w:rsidRPr="002A4AB0">
        <w:rPr>
          <w:rFonts w:ascii="Open Sans" w:hAnsi="Open Sans" w:cs="Open Sans"/>
          <w:color w:val="000000"/>
          <w:sz w:val="20"/>
          <w:szCs w:val="20"/>
        </w:rPr>
        <w:t xml:space="preserve"> </w:t>
      </w:r>
      <w:r w:rsidR="006D5690" w:rsidRPr="002A4AB0">
        <w:rPr>
          <w:rFonts w:ascii="Open Sans" w:hAnsi="Open Sans" w:cs="Open Sans"/>
          <w:color w:val="000000"/>
          <w:sz w:val="20"/>
          <w:szCs w:val="20"/>
        </w:rPr>
        <w:t>D</w:t>
      </w:r>
      <w:r w:rsidRPr="002A4AB0">
        <w:rPr>
          <w:rFonts w:ascii="Open Sans" w:hAnsi="Open Sans" w:cs="Open Sans"/>
          <w:color w:val="000000"/>
          <w:sz w:val="20"/>
          <w:szCs w:val="20"/>
        </w:rPr>
        <w:t xml:space="preserve">ie Lebensbedingungen </w:t>
      </w:r>
      <w:r w:rsidR="00911DDE" w:rsidRPr="002A4AB0">
        <w:rPr>
          <w:rFonts w:ascii="Open Sans" w:hAnsi="Open Sans" w:cs="Open Sans"/>
          <w:color w:val="000000"/>
          <w:sz w:val="20"/>
          <w:szCs w:val="20"/>
        </w:rPr>
        <w:t xml:space="preserve">der Menschen </w:t>
      </w:r>
      <w:r w:rsidR="006D5690" w:rsidRPr="002A4AB0">
        <w:rPr>
          <w:rFonts w:ascii="Open Sans" w:hAnsi="Open Sans" w:cs="Open Sans"/>
          <w:color w:val="000000"/>
          <w:sz w:val="20"/>
          <w:szCs w:val="20"/>
        </w:rPr>
        <w:t>werd</w:t>
      </w:r>
      <w:r w:rsidR="00F1351D" w:rsidRPr="002A4AB0">
        <w:rPr>
          <w:rFonts w:ascii="Open Sans" w:hAnsi="Open Sans" w:cs="Open Sans"/>
          <w:color w:val="000000"/>
          <w:sz w:val="20"/>
          <w:szCs w:val="20"/>
        </w:rPr>
        <w:t>e</w:t>
      </w:r>
      <w:r w:rsidR="006D5690" w:rsidRPr="002A4AB0">
        <w:rPr>
          <w:rFonts w:ascii="Open Sans" w:hAnsi="Open Sans" w:cs="Open Sans"/>
          <w:color w:val="000000"/>
          <w:sz w:val="20"/>
          <w:szCs w:val="20"/>
        </w:rPr>
        <w:t xml:space="preserve">n gleichzeitig </w:t>
      </w:r>
      <w:r w:rsidR="00911DDE" w:rsidRPr="002A4AB0">
        <w:rPr>
          <w:rFonts w:ascii="Open Sans" w:hAnsi="Open Sans" w:cs="Open Sans"/>
          <w:color w:val="000000"/>
          <w:sz w:val="20"/>
          <w:szCs w:val="20"/>
        </w:rPr>
        <w:t>spürbar verbessert</w:t>
      </w:r>
      <w:r w:rsidR="006967C6" w:rsidRPr="002A4AB0">
        <w:rPr>
          <w:rFonts w:ascii="Open Sans" w:hAnsi="Open Sans" w:cs="Open Sans"/>
          <w:color w:val="000000"/>
          <w:sz w:val="20"/>
          <w:szCs w:val="20"/>
        </w:rPr>
        <w:t>.</w:t>
      </w:r>
    </w:p>
    <w:p w14:paraId="473AF136" w14:textId="77777777" w:rsidR="00F65DB8" w:rsidRPr="002A4AB0" w:rsidRDefault="00E15454" w:rsidP="0012366B">
      <w:pPr>
        <w:pStyle w:val="KeinLeerraum"/>
        <w:numPr>
          <w:ilvl w:val="0"/>
          <w:numId w:val="19"/>
        </w:numPr>
        <w:tabs>
          <w:tab w:val="left" w:pos="9498"/>
        </w:tabs>
        <w:spacing w:before="120"/>
        <w:ind w:left="782" w:hanging="357"/>
        <w:jc w:val="both"/>
        <w:rPr>
          <w:rFonts w:ascii="Open Sans" w:hAnsi="Open Sans" w:cs="Open Sans"/>
          <w:color w:val="000000"/>
          <w:sz w:val="20"/>
          <w:szCs w:val="20"/>
        </w:rPr>
      </w:pPr>
      <w:r w:rsidRPr="002A4AB0">
        <w:rPr>
          <w:rFonts w:ascii="Open Sans" w:hAnsi="Open Sans" w:cs="Open Sans"/>
          <w:color w:val="000000"/>
          <w:sz w:val="20"/>
          <w:szCs w:val="20"/>
        </w:rPr>
        <w:t xml:space="preserve">Der </w:t>
      </w:r>
      <w:r w:rsidR="005046DC" w:rsidRPr="002A4AB0">
        <w:rPr>
          <w:rFonts w:ascii="Open Sans" w:hAnsi="Open Sans" w:cs="Open Sans"/>
          <w:color w:val="000000"/>
          <w:sz w:val="20"/>
          <w:szCs w:val="20"/>
        </w:rPr>
        <w:t>Lausitz</w:t>
      </w:r>
      <w:r w:rsidRPr="002A4AB0">
        <w:rPr>
          <w:rFonts w:ascii="Open Sans" w:hAnsi="Open Sans" w:cs="Open Sans"/>
          <w:color w:val="000000"/>
          <w:sz w:val="20"/>
          <w:szCs w:val="20"/>
        </w:rPr>
        <w:t xml:space="preserve">-Campus trägt </w:t>
      </w:r>
      <w:r w:rsidR="005046DC" w:rsidRPr="002A4AB0">
        <w:rPr>
          <w:rFonts w:ascii="Open Sans" w:hAnsi="Open Sans" w:cs="Open Sans"/>
          <w:color w:val="000000"/>
          <w:sz w:val="20"/>
          <w:szCs w:val="20"/>
        </w:rPr>
        <w:t xml:space="preserve">langfristig durch die Schaffung eines </w:t>
      </w:r>
      <w:r w:rsidR="005046DC" w:rsidRPr="002A4AB0">
        <w:rPr>
          <w:rFonts w:ascii="Open Sans" w:hAnsi="Open Sans" w:cs="Open Sans"/>
          <w:b/>
          <w:color w:val="000000"/>
          <w:sz w:val="20"/>
          <w:szCs w:val="20"/>
        </w:rPr>
        <w:t>Innovations- und Gründungsklimas</w:t>
      </w:r>
      <w:r w:rsidR="005046DC" w:rsidRPr="002A4AB0">
        <w:rPr>
          <w:rFonts w:ascii="Open Sans" w:hAnsi="Open Sans" w:cs="Open Sans"/>
          <w:color w:val="000000"/>
          <w:sz w:val="20"/>
          <w:szCs w:val="20"/>
        </w:rPr>
        <w:t xml:space="preserve"> </w:t>
      </w:r>
      <w:r w:rsidRPr="002A4AB0">
        <w:rPr>
          <w:rFonts w:ascii="Open Sans" w:hAnsi="Open Sans" w:cs="Open Sans"/>
          <w:color w:val="000000"/>
          <w:sz w:val="20"/>
          <w:szCs w:val="20"/>
        </w:rPr>
        <w:t xml:space="preserve">wesentlich zum </w:t>
      </w:r>
      <w:r w:rsidR="005046DC" w:rsidRPr="002A4AB0">
        <w:rPr>
          <w:rFonts w:ascii="Open Sans" w:hAnsi="Open Sans" w:cs="Open Sans"/>
          <w:color w:val="000000"/>
          <w:sz w:val="20"/>
          <w:szCs w:val="20"/>
        </w:rPr>
        <w:t xml:space="preserve">Strukturwandel </w:t>
      </w:r>
      <w:r w:rsidRPr="002A4AB0">
        <w:rPr>
          <w:rFonts w:ascii="Open Sans" w:hAnsi="Open Sans" w:cs="Open Sans"/>
          <w:color w:val="000000"/>
          <w:sz w:val="20"/>
          <w:szCs w:val="20"/>
        </w:rPr>
        <w:t>in der Lausitz bei</w:t>
      </w:r>
      <w:r w:rsidR="005046DC" w:rsidRPr="002A4AB0">
        <w:rPr>
          <w:rFonts w:ascii="Open Sans" w:hAnsi="Open Sans" w:cs="Open Sans"/>
          <w:color w:val="000000"/>
          <w:sz w:val="20"/>
          <w:szCs w:val="20"/>
        </w:rPr>
        <w:t xml:space="preserve"> und schafft hierdurch mittelbar Wertschöpfung sowie Arbeitsplätze</w:t>
      </w:r>
      <w:r w:rsidRPr="002A4AB0">
        <w:rPr>
          <w:rFonts w:ascii="Open Sans" w:hAnsi="Open Sans" w:cs="Open Sans"/>
          <w:color w:val="000000"/>
          <w:sz w:val="20"/>
          <w:szCs w:val="20"/>
        </w:rPr>
        <w:t>.</w:t>
      </w:r>
    </w:p>
    <w:p w14:paraId="3B448773" w14:textId="77777777" w:rsidR="00F103B4" w:rsidRPr="002A4AB0" w:rsidRDefault="0082612F" w:rsidP="0012366B">
      <w:pPr>
        <w:pStyle w:val="KeinLeerraum"/>
        <w:tabs>
          <w:tab w:val="left" w:pos="9498"/>
        </w:tabs>
        <w:spacing w:before="120"/>
        <w:ind w:left="425"/>
        <w:jc w:val="both"/>
        <w:rPr>
          <w:rFonts w:ascii="Open Sans" w:hAnsi="Open Sans" w:cs="Open Sans"/>
          <w:color w:val="000000"/>
          <w:sz w:val="20"/>
          <w:szCs w:val="20"/>
        </w:rPr>
      </w:pPr>
      <w:r w:rsidRPr="002A4AB0">
        <w:rPr>
          <w:rFonts w:ascii="Open Sans" w:hAnsi="Open Sans" w:cs="Open Sans"/>
          <w:color w:val="000000"/>
          <w:sz w:val="20"/>
          <w:szCs w:val="20"/>
        </w:rPr>
        <w:t>Au</w:t>
      </w:r>
      <w:r w:rsidR="00FD697C" w:rsidRPr="002A4AB0">
        <w:rPr>
          <w:rFonts w:ascii="Open Sans" w:hAnsi="Open Sans" w:cs="Open Sans"/>
          <w:color w:val="000000"/>
          <w:sz w:val="20"/>
          <w:szCs w:val="20"/>
        </w:rPr>
        <w:t xml:space="preserve">sgehend von diesen </w:t>
      </w:r>
      <w:r w:rsidR="001C0351" w:rsidRPr="002A4AB0">
        <w:rPr>
          <w:rFonts w:ascii="Open Sans" w:hAnsi="Open Sans" w:cs="Open Sans"/>
          <w:color w:val="000000"/>
          <w:sz w:val="20"/>
          <w:szCs w:val="20"/>
        </w:rPr>
        <w:t xml:space="preserve">Punkten </w:t>
      </w:r>
      <w:r w:rsidR="00FD697C" w:rsidRPr="002A4AB0">
        <w:rPr>
          <w:rFonts w:ascii="Open Sans" w:hAnsi="Open Sans" w:cs="Open Sans"/>
          <w:color w:val="000000"/>
          <w:sz w:val="20"/>
          <w:szCs w:val="20"/>
        </w:rPr>
        <w:t xml:space="preserve">und </w:t>
      </w:r>
      <w:r w:rsidR="00F103B4" w:rsidRPr="002A4AB0">
        <w:rPr>
          <w:rFonts w:ascii="Open Sans" w:hAnsi="Open Sans" w:cs="Open Sans"/>
          <w:color w:val="000000"/>
          <w:sz w:val="20"/>
          <w:szCs w:val="20"/>
        </w:rPr>
        <w:t>mit Blick auf zu vermeidende, derzeit nicht vollumfänglich absehbare Risiken</w:t>
      </w:r>
      <w:r w:rsidR="008A49AC" w:rsidRPr="002A4AB0">
        <w:rPr>
          <w:rFonts w:ascii="Open Sans" w:hAnsi="Open Sans" w:cs="Open Sans"/>
          <w:color w:val="000000"/>
          <w:sz w:val="20"/>
          <w:szCs w:val="20"/>
        </w:rPr>
        <w:t xml:space="preserve"> sowie eine </w:t>
      </w:r>
      <w:r w:rsidR="001E3EF2" w:rsidRPr="002A4AB0">
        <w:rPr>
          <w:rFonts w:ascii="Open Sans" w:hAnsi="Open Sans" w:cs="Open Sans"/>
          <w:color w:val="000000"/>
          <w:sz w:val="20"/>
          <w:szCs w:val="20"/>
        </w:rPr>
        <w:t>gegenwärtig</w:t>
      </w:r>
      <w:r w:rsidR="008A49AC" w:rsidRPr="002A4AB0">
        <w:rPr>
          <w:rFonts w:ascii="Open Sans" w:hAnsi="Open Sans" w:cs="Open Sans"/>
          <w:color w:val="000000"/>
          <w:sz w:val="20"/>
          <w:szCs w:val="20"/>
        </w:rPr>
        <w:t xml:space="preserve"> ungeklär</w:t>
      </w:r>
      <w:r w:rsidR="001F7709" w:rsidRPr="002A4AB0">
        <w:rPr>
          <w:rFonts w:ascii="Open Sans" w:hAnsi="Open Sans" w:cs="Open Sans"/>
          <w:color w:val="000000"/>
          <w:sz w:val="20"/>
          <w:szCs w:val="20"/>
        </w:rPr>
        <w:t>t</w:t>
      </w:r>
      <w:r w:rsidR="008A49AC" w:rsidRPr="002A4AB0">
        <w:rPr>
          <w:rFonts w:ascii="Open Sans" w:hAnsi="Open Sans" w:cs="Open Sans"/>
          <w:color w:val="000000"/>
          <w:sz w:val="20"/>
          <w:szCs w:val="20"/>
        </w:rPr>
        <w:t>e Finanzierung der laufenden Personal-, Sachmittel- und Betriebskosten</w:t>
      </w:r>
      <w:r w:rsidR="00F103B4" w:rsidRPr="002A4AB0">
        <w:rPr>
          <w:rFonts w:ascii="Open Sans" w:hAnsi="Open Sans" w:cs="Open Sans"/>
          <w:color w:val="000000"/>
          <w:sz w:val="20"/>
          <w:szCs w:val="20"/>
        </w:rPr>
        <w:t xml:space="preserve"> schlägt die TU Dresden </w:t>
      </w:r>
      <w:r w:rsidR="00C30D08" w:rsidRPr="002A4AB0">
        <w:rPr>
          <w:rFonts w:ascii="Open Sans" w:hAnsi="Open Sans" w:cs="Open Sans"/>
          <w:color w:val="000000"/>
          <w:sz w:val="20"/>
          <w:szCs w:val="20"/>
        </w:rPr>
        <w:t xml:space="preserve">das folgende modularisierte </w:t>
      </w:r>
      <w:r w:rsidR="00F1502F" w:rsidRPr="002A4AB0">
        <w:rPr>
          <w:rFonts w:ascii="Open Sans" w:hAnsi="Open Sans" w:cs="Open Sans"/>
          <w:color w:val="000000"/>
          <w:sz w:val="20"/>
          <w:szCs w:val="20"/>
        </w:rPr>
        <w:t xml:space="preserve">Konzept </w:t>
      </w:r>
      <w:r w:rsidR="00F103B4" w:rsidRPr="002A4AB0">
        <w:rPr>
          <w:rFonts w:ascii="Open Sans" w:hAnsi="Open Sans" w:cs="Open Sans"/>
          <w:color w:val="000000"/>
          <w:sz w:val="20"/>
          <w:szCs w:val="20"/>
        </w:rPr>
        <w:t>vor.</w:t>
      </w:r>
    </w:p>
    <w:p w14:paraId="4F0D10A8" w14:textId="77777777" w:rsidR="004B3AF8" w:rsidRPr="002A4AB0" w:rsidRDefault="004B3AF8" w:rsidP="0012366B">
      <w:pPr>
        <w:pStyle w:val="tud-brieftextgross"/>
        <w:tabs>
          <w:tab w:val="left" w:pos="9498"/>
        </w:tabs>
        <w:spacing w:before="240"/>
        <w:ind w:left="425" w:right="437"/>
        <w:rPr>
          <w:rFonts w:ascii="Open Sans" w:hAnsi="Open Sans" w:cs="Open Sans"/>
          <w:b/>
          <w:bCs/>
          <w:sz w:val="20"/>
          <w:szCs w:val="20"/>
        </w:rPr>
        <w:sectPr w:rsidR="004B3AF8" w:rsidRPr="002A4AB0" w:rsidSect="00153738">
          <w:headerReference w:type="even" r:id="rId8"/>
          <w:headerReference w:type="default" r:id="rId9"/>
          <w:footerReference w:type="default" r:id="rId10"/>
          <w:headerReference w:type="first" r:id="rId11"/>
          <w:type w:val="continuous"/>
          <w:pgSz w:w="11910" w:h="16840"/>
          <w:pgMar w:top="1985" w:right="709" w:bottom="851" w:left="981" w:header="680" w:footer="567" w:gutter="0"/>
          <w:cols w:space="720" w:equalWidth="0">
            <w:col w:w="9370"/>
          </w:cols>
          <w:noEndnote/>
          <w:docGrid w:linePitch="272"/>
        </w:sectPr>
      </w:pPr>
    </w:p>
    <w:p w14:paraId="4344DA9E" w14:textId="132CD5C5" w:rsidR="0078139B" w:rsidRPr="00E87208" w:rsidRDefault="00BC4808" w:rsidP="00D317F6">
      <w:pPr>
        <w:keepNext/>
        <w:keepLines/>
        <w:widowControl/>
        <w:numPr>
          <w:ilvl w:val="0"/>
          <w:numId w:val="24"/>
        </w:numPr>
        <w:autoSpaceDE/>
        <w:autoSpaceDN/>
        <w:adjustRightInd/>
        <w:spacing w:before="240" w:after="120" w:line="259" w:lineRule="auto"/>
        <w:ind w:hanging="295"/>
        <w:outlineLvl w:val="1"/>
        <w:rPr>
          <w:rFonts w:eastAsia="Times New Roman" w:cs="Open Sans"/>
          <w:b/>
          <w:sz w:val="24"/>
          <w:szCs w:val="26"/>
          <w:lang w:eastAsia="en-US"/>
        </w:rPr>
      </w:pPr>
      <w:r>
        <w:rPr>
          <w:rFonts w:eastAsia="Times New Roman" w:cs="Open Sans"/>
          <w:b/>
          <w:sz w:val="24"/>
          <w:szCs w:val="26"/>
          <w:lang w:eastAsia="en-US"/>
        </w:rPr>
        <w:lastRenderedPageBreak/>
        <w:t>Intelligent Mobility Lab (IML)</w:t>
      </w:r>
    </w:p>
    <w:p w14:paraId="4383B438" w14:textId="08F0A95A" w:rsidR="009F3D72" w:rsidRPr="002A4AB0" w:rsidRDefault="001524BE" w:rsidP="004B3AF8">
      <w:pPr>
        <w:pStyle w:val="KeinLeerraum"/>
        <w:tabs>
          <w:tab w:val="left" w:pos="9498"/>
        </w:tabs>
        <w:spacing w:before="120" w:after="240"/>
        <w:ind w:left="425"/>
        <w:jc w:val="both"/>
        <w:rPr>
          <w:rFonts w:ascii="Open Sans" w:hAnsi="Open Sans" w:cs="Open Sans"/>
          <w:color w:val="000000"/>
          <w:sz w:val="20"/>
          <w:szCs w:val="20"/>
        </w:rPr>
      </w:pPr>
      <w:r w:rsidRPr="002A4AB0">
        <w:rPr>
          <w:rFonts w:ascii="Open Sans" w:hAnsi="Open Sans" w:cs="Open Sans"/>
          <w:color w:val="000000"/>
          <w:sz w:val="20"/>
          <w:szCs w:val="20"/>
        </w:rPr>
        <w:t>A</w:t>
      </w:r>
      <w:r w:rsidR="00E64C16" w:rsidRPr="002A4AB0">
        <w:rPr>
          <w:rFonts w:ascii="Open Sans" w:hAnsi="Open Sans" w:cs="Open Sans"/>
          <w:color w:val="000000"/>
          <w:sz w:val="20"/>
          <w:szCs w:val="20"/>
        </w:rPr>
        <w:t xml:space="preserve">uf dem </w:t>
      </w:r>
      <w:r w:rsidR="00911DDE" w:rsidRPr="002A4AB0">
        <w:rPr>
          <w:rFonts w:ascii="Open Sans" w:hAnsi="Open Sans" w:cs="Open Sans"/>
          <w:color w:val="000000"/>
          <w:sz w:val="20"/>
          <w:szCs w:val="20"/>
        </w:rPr>
        <w:t>Lausitz-</w:t>
      </w:r>
      <w:r w:rsidR="00E64C16" w:rsidRPr="002A4AB0">
        <w:rPr>
          <w:rFonts w:ascii="Open Sans" w:hAnsi="Open Sans" w:cs="Open Sans"/>
          <w:color w:val="000000"/>
          <w:sz w:val="20"/>
          <w:szCs w:val="20"/>
        </w:rPr>
        <w:t xml:space="preserve">Campus der TU </w:t>
      </w:r>
      <w:r w:rsidR="00AF4427" w:rsidRPr="002A4AB0">
        <w:rPr>
          <w:rFonts w:ascii="Open Sans" w:hAnsi="Open Sans" w:cs="Open Sans"/>
          <w:color w:val="000000"/>
          <w:sz w:val="20"/>
          <w:szCs w:val="20"/>
        </w:rPr>
        <w:t xml:space="preserve">Dresden wird eine einmalige </w:t>
      </w:r>
      <w:r w:rsidR="002C4399" w:rsidRPr="002A4AB0">
        <w:rPr>
          <w:rFonts w:ascii="Open Sans" w:hAnsi="Open Sans" w:cs="Open Sans"/>
          <w:sz w:val="20"/>
          <w:szCs w:val="20"/>
        </w:rPr>
        <w:t>Forschungs</w:t>
      </w:r>
      <w:r w:rsidR="00E64C16" w:rsidRPr="002A4AB0">
        <w:rPr>
          <w:rFonts w:ascii="Open Sans" w:hAnsi="Open Sans" w:cs="Open Sans"/>
          <w:sz w:val="20"/>
          <w:szCs w:val="20"/>
        </w:rPr>
        <w:t>infrastruktur</w:t>
      </w:r>
      <w:r w:rsidR="00BC4808">
        <w:rPr>
          <w:rFonts w:ascii="Open Sans" w:hAnsi="Open Sans" w:cs="Open Sans"/>
          <w:sz w:val="20"/>
          <w:szCs w:val="20"/>
        </w:rPr>
        <w:t xml:space="preserve"> mit Leuchtturmcharakter</w:t>
      </w:r>
      <w:r w:rsidR="00E64C16" w:rsidRPr="002A4AB0">
        <w:rPr>
          <w:rFonts w:ascii="Open Sans" w:hAnsi="Open Sans" w:cs="Open Sans"/>
          <w:color w:val="000000"/>
          <w:sz w:val="20"/>
          <w:szCs w:val="20"/>
        </w:rPr>
        <w:t xml:space="preserve"> </w:t>
      </w:r>
      <w:r w:rsidR="00093603" w:rsidRPr="002A4AB0">
        <w:rPr>
          <w:rFonts w:ascii="Open Sans" w:hAnsi="Open Sans" w:cs="Open Sans"/>
          <w:color w:val="000000"/>
          <w:sz w:val="20"/>
          <w:szCs w:val="20"/>
        </w:rPr>
        <w:t>für die folgenden Themenfelder aufgebaut:</w:t>
      </w:r>
    </w:p>
    <w:tbl>
      <w:tblPr>
        <w:tblStyle w:val="EinfacheTabelle3"/>
        <w:tblW w:w="9346" w:type="dxa"/>
        <w:tblInd w:w="426" w:type="dxa"/>
        <w:tblCellMar>
          <w:top w:w="57" w:type="dxa"/>
          <w:left w:w="57" w:type="dxa"/>
          <w:bottom w:w="57" w:type="dxa"/>
          <w:right w:w="57" w:type="dxa"/>
        </w:tblCellMar>
        <w:tblLook w:val="04A0" w:firstRow="1" w:lastRow="0" w:firstColumn="1" w:lastColumn="0" w:noHBand="0" w:noVBand="1"/>
      </w:tblPr>
      <w:tblGrid>
        <w:gridCol w:w="1693"/>
        <w:gridCol w:w="2551"/>
        <w:gridCol w:w="2551"/>
        <w:gridCol w:w="2551"/>
      </w:tblGrid>
      <w:tr w:rsidR="00BC4808" w:rsidRPr="002A4AB0" w14:paraId="006DB6C8" w14:textId="77777777" w:rsidTr="00BC480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693" w:type="dxa"/>
            <w:tcBorders>
              <w:top w:val="single" w:sz="4" w:space="0" w:color="auto"/>
              <w:left w:val="single" w:sz="4" w:space="0" w:color="auto"/>
              <w:right w:val="single" w:sz="4" w:space="0" w:color="7F7F7F" w:themeColor="text1" w:themeTint="80"/>
            </w:tcBorders>
          </w:tcPr>
          <w:p w14:paraId="2EA59380" w14:textId="77777777" w:rsidR="00BC4808" w:rsidRPr="002A4AB0" w:rsidRDefault="00BC4808" w:rsidP="0012366B">
            <w:pPr>
              <w:pStyle w:val="KeinLeerraum"/>
              <w:tabs>
                <w:tab w:val="left" w:pos="9498"/>
              </w:tabs>
              <w:spacing w:before="120"/>
              <w:jc w:val="both"/>
              <w:rPr>
                <w:rFonts w:ascii="Open Sans" w:hAnsi="Open Sans" w:cs="Open Sans"/>
                <w:color w:val="000000"/>
                <w:sz w:val="16"/>
                <w:szCs w:val="16"/>
              </w:rPr>
            </w:pPr>
          </w:p>
        </w:tc>
        <w:tc>
          <w:tcPr>
            <w:tcW w:w="7653" w:type="dxa"/>
            <w:gridSpan w:val="3"/>
            <w:tcBorders>
              <w:top w:val="single" w:sz="4" w:space="0" w:color="7F7F7F" w:themeColor="text1" w:themeTint="80"/>
              <w:left w:val="single" w:sz="4" w:space="0" w:color="7F7F7F" w:themeColor="text1" w:themeTint="80"/>
              <w:right w:val="single" w:sz="4" w:space="0" w:color="7F7F7F" w:themeColor="text1" w:themeTint="80"/>
            </w:tcBorders>
            <w:vAlign w:val="center"/>
          </w:tcPr>
          <w:p w14:paraId="21185019" w14:textId="0F6D0334" w:rsidR="00BC4808" w:rsidRPr="002A4AB0" w:rsidRDefault="00BC4808" w:rsidP="00BC4808">
            <w:pPr>
              <w:pStyle w:val="KeinLeerraum"/>
              <w:tabs>
                <w:tab w:val="left" w:pos="9498"/>
              </w:tabs>
              <w:spacing w:before="120" w:after="120"/>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color w:val="000000"/>
                <w:sz w:val="16"/>
                <w:szCs w:val="16"/>
              </w:rPr>
            </w:pPr>
            <w:r w:rsidRPr="00BC4808">
              <w:rPr>
                <w:rFonts w:ascii="Open Sans" w:hAnsi="Open Sans" w:cs="Open Sans"/>
                <w:color w:val="000000"/>
                <w:sz w:val="22"/>
                <w:szCs w:val="16"/>
              </w:rPr>
              <w:t>Intelligent Mobility Lab</w:t>
            </w:r>
            <w:r>
              <w:rPr>
                <w:rFonts w:ascii="Open Sans" w:hAnsi="Open Sans" w:cs="Open Sans"/>
                <w:color w:val="000000"/>
                <w:sz w:val="22"/>
                <w:szCs w:val="16"/>
              </w:rPr>
              <w:t xml:space="preserve"> </w:t>
            </w:r>
            <w:r w:rsidRPr="00BC4808">
              <w:rPr>
                <w:rFonts w:ascii="Open Sans" w:hAnsi="Open Sans" w:cs="Open Sans"/>
                <w:color w:val="000000"/>
                <w:sz w:val="22"/>
                <w:szCs w:val="16"/>
              </w:rPr>
              <w:t>(IML)</w:t>
            </w:r>
          </w:p>
        </w:tc>
      </w:tr>
      <w:tr w:rsidR="00BC4808" w:rsidRPr="00DC5C65" w14:paraId="5780E35B" w14:textId="77777777" w:rsidTr="00BC4808">
        <w:trPr>
          <w:cnfStyle w:val="000000100000" w:firstRow="0" w:lastRow="0" w:firstColumn="0" w:lastColumn="0" w:oddVBand="0" w:evenVBand="0" w:oddHBand="1" w:evenHBand="0" w:firstRowFirstColumn="0" w:firstRowLastColumn="0" w:lastRowFirstColumn="0" w:lastRowLastColumn="0"/>
          <w:trHeight w:val="1243"/>
        </w:trPr>
        <w:tc>
          <w:tcPr>
            <w:cnfStyle w:val="001000000000" w:firstRow="0" w:lastRow="0" w:firstColumn="1" w:lastColumn="0" w:oddVBand="0" w:evenVBand="0" w:oddHBand="0" w:evenHBand="0" w:firstRowFirstColumn="0" w:firstRowLastColumn="0" w:lastRowFirstColumn="0" w:lastRowLastColumn="0"/>
            <w:tcW w:w="1693" w:type="dxa"/>
            <w:tcBorders>
              <w:left w:val="single" w:sz="4" w:space="0" w:color="auto"/>
            </w:tcBorders>
            <w:shd w:val="clear" w:color="auto" w:fill="auto"/>
          </w:tcPr>
          <w:p w14:paraId="0C09BBC0" w14:textId="77777777" w:rsidR="00BC4808" w:rsidRPr="00BC4808" w:rsidRDefault="00BC4808" w:rsidP="00CF0C24">
            <w:pPr>
              <w:pStyle w:val="KeinLeerraum"/>
              <w:tabs>
                <w:tab w:val="left" w:pos="9498"/>
              </w:tabs>
              <w:spacing w:before="120"/>
              <w:jc w:val="both"/>
              <w:rPr>
                <w:rFonts w:ascii="Open Sans" w:hAnsi="Open Sans" w:cs="Open Sans"/>
                <w:color w:val="000000"/>
                <w:sz w:val="18"/>
                <w:szCs w:val="16"/>
              </w:rPr>
            </w:pPr>
            <w:r w:rsidRPr="00BC4808">
              <w:rPr>
                <w:rFonts w:ascii="Open Sans" w:hAnsi="Open Sans" w:cs="Open Sans"/>
                <w:color w:val="000000"/>
                <w:sz w:val="18"/>
                <w:szCs w:val="16"/>
              </w:rPr>
              <w:t>Bezeichnung</w:t>
            </w:r>
          </w:p>
        </w:tc>
        <w:tc>
          <w:tcPr>
            <w:tcW w:w="2551" w:type="dxa"/>
            <w:tcBorders>
              <w:right w:val="single" w:sz="4" w:space="0" w:color="7F7F7F" w:themeColor="text1" w:themeTint="80"/>
            </w:tcBorders>
            <w:shd w:val="clear" w:color="auto" w:fill="auto"/>
          </w:tcPr>
          <w:p w14:paraId="6C7464DA" w14:textId="77777777" w:rsidR="00BC4808" w:rsidRPr="00BC4808" w:rsidRDefault="00BC4808" w:rsidP="00984F48">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color w:val="000000"/>
                <w:sz w:val="18"/>
                <w:szCs w:val="16"/>
              </w:rPr>
            </w:pPr>
            <w:proofErr w:type="spellStart"/>
            <w:r w:rsidRPr="00BC4808">
              <w:rPr>
                <w:rFonts w:ascii="Open Sans" w:hAnsi="Open Sans" w:cs="Open Sans"/>
                <w:b/>
                <w:color w:val="000000"/>
                <w:sz w:val="18"/>
                <w:szCs w:val="16"/>
              </w:rPr>
              <w:t>SivaS</w:t>
            </w:r>
            <w:proofErr w:type="spellEnd"/>
            <w:r w:rsidRPr="00BC4808">
              <w:rPr>
                <w:rFonts w:ascii="Open Sans" w:hAnsi="Open Sans" w:cs="Open Sans"/>
                <w:b/>
                <w:color w:val="000000"/>
                <w:sz w:val="18"/>
                <w:szCs w:val="16"/>
              </w:rPr>
              <w:t xml:space="preserve"> </w:t>
            </w:r>
            <w:r w:rsidRPr="00BC4808">
              <w:rPr>
                <w:rFonts w:ascii="Open Sans" w:hAnsi="Open Sans" w:cs="Open Sans"/>
                <w:b/>
                <w:color w:val="000000"/>
                <w:sz w:val="18"/>
                <w:szCs w:val="16"/>
              </w:rPr>
              <w:br/>
            </w:r>
          </w:p>
          <w:p w14:paraId="484DFC10" w14:textId="067A087B" w:rsidR="00BC4808" w:rsidRPr="00BC4808" w:rsidRDefault="00BC4808" w:rsidP="00BC4808">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 xml:space="preserve">Sicherheit des vernetzten </w:t>
            </w:r>
            <w:r w:rsidRPr="00BC4808">
              <w:rPr>
                <w:rFonts w:ascii="Open Sans" w:hAnsi="Open Sans" w:cs="Open Sans"/>
                <w:color w:val="000000"/>
                <w:sz w:val="18"/>
                <w:szCs w:val="16"/>
              </w:rPr>
              <w:br/>
              <w:t xml:space="preserve">und automatisierten </w:t>
            </w:r>
            <w:r w:rsidRPr="00BC4808">
              <w:rPr>
                <w:rFonts w:ascii="Open Sans" w:hAnsi="Open Sans" w:cs="Open Sans"/>
                <w:color w:val="000000"/>
                <w:sz w:val="18"/>
                <w:szCs w:val="16"/>
              </w:rPr>
              <w:br/>
              <w:t>Straßenverkehrs</w:t>
            </w:r>
          </w:p>
        </w:tc>
        <w:tc>
          <w:tcPr>
            <w:tcW w:w="2551" w:type="dxa"/>
            <w:tcBorders>
              <w:left w:val="single" w:sz="4" w:space="0" w:color="7F7F7F" w:themeColor="text1" w:themeTint="80"/>
              <w:right w:val="single" w:sz="4" w:space="0" w:color="7F7F7F" w:themeColor="text1" w:themeTint="80"/>
            </w:tcBorders>
            <w:shd w:val="clear" w:color="auto" w:fill="auto"/>
          </w:tcPr>
          <w:p w14:paraId="72CBD397" w14:textId="77777777" w:rsidR="00BC4808" w:rsidRPr="00BC4808" w:rsidRDefault="00BC4808" w:rsidP="00FC617E">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b/>
                <w:color w:val="000000"/>
                <w:sz w:val="18"/>
                <w:szCs w:val="16"/>
              </w:rPr>
              <w:t>TAFAS</w:t>
            </w:r>
            <w:r w:rsidRPr="00BC4808">
              <w:rPr>
                <w:rFonts w:ascii="Open Sans" w:hAnsi="Open Sans" w:cs="Open Sans"/>
                <w:color w:val="000000"/>
                <w:sz w:val="18"/>
                <w:szCs w:val="16"/>
              </w:rPr>
              <w:br/>
            </w:r>
            <w:r w:rsidRPr="00BC4808">
              <w:rPr>
                <w:rFonts w:ascii="Open Sans" w:hAnsi="Open Sans" w:cs="Open Sans"/>
                <w:color w:val="000000"/>
                <w:sz w:val="18"/>
                <w:szCs w:val="16"/>
              </w:rPr>
              <w:br/>
              <w:t xml:space="preserve">Testcenter für Automatisiertes Fliegen und Autonome </w:t>
            </w:r>
            <w:r w:rsidRPr="00BC4808">
              <w:rPr>
                <w:rFonts w:ascii="Open Sans" w:hAnsi="Open Sans" w:cs="Open Sans"/>
                <w:color w:val="000000"/>
                <w:sz w:val="18"/>
                <w:szCs w:val="16"/>
              </w:rPr>
              <w:br/>
              <w:t xml:space="preserve">Systeme </w:t>
            </w:r>
          </w:p>
        </w:tc>
        <w:tc>
          <w:tcPr>
            <w:tcW w:w="2551" w:type="dxa"/>
            <w:tcBorders>
              <w:left w:val="single" w:sz="4" w:space="0" w:color="7F7F7F" w:themeColor="text1" w:themeTint="80"/>
              <w:right w:val="single" w:sz="4" w:space="0" w:color="7F7F7F" w:themeColor="text1" w:themeTint="80"/>
            </w:tcBorders>
            <w:shd w:val="clear" w:color="auto" w:fill="auto"/>
          </w:tcPr>
          <w:p w14:paraId="108149A2" w14:textId="77777777" w:rsidR="00BC4808" w:rsidRPr="00DC5C65"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lang w:val="en-US"/>
              </w:rPr>
            </w:pPr>
            <w:proofErr w:type="spellStart"/>
            <w:r w:rsidRPr="00DC5C65">
              <w:rPr>
                <w:rFonts w:ascii="Open Sans" w:hAnsi="Open Sans" w:cs="Open Sans"/>
                <w:b/>
                <w:color w:val="000000"/>
                <w:sz w:val="18"/>
                <w:szCs w:val="16"/>
                <w:lang w:val="en-US"/>
              </w:rPr>
              <w:t>SwarmCobots</w:t>
            </w:r>
            <w:proofErr w:type="spellEnd"/>
            <w:r w:rsidRPr="00DC5C65">
              <w:rPr>
                <w:rFonts w:ascii="Open Sans" w:hAnsi="Open Sans" w:cs="Open Sans"/>
                <w:color w:val="000000"/>
                <w:sz w:val="18"/>
                <w:szCs w:val="16"/>
                <w:lang w:val="en-US"/>
              </w:rPr>
              <w:br/>
            </w:r>
            <w:r w:rsidRPr="00DC5C65">
              <w:rPr>
                <w:rFonts w:ascii="Open Sans" w:hAnsi="Open Sans" w:cs="Open Sans"/>
                <w:color w:val="000000"/>
                <w:sz w:val="18"/>
                <w:szCs w:val="16"/>
                <w:lang w:val="en-US"/>
              </w:rPr>
              <w:br/>
              <w:t xml:space="preserve">Swarm </w:t>
            </w:r>
            <w:proofErr w:type="spellStart"/>
            <w:r w:rsidRPr="00DC5C65">
              <w:rPr>
                <w:rFonts w:ascii="Open Sans" w:hAnsi="Open Sans" w:cs="Open Sans"/>
                <w:color w:val="000000"/>
                <w:sz w:val="18"/>
                <w:szCs w:val="16"/>
                <w:lang w:val="en-US"/>
              </w:rPr>
              <w:t>Cobotics</w:t>
            </w:r>
            <w:proofErr w:type="spellEnd"/>
            <w:r w:rsidRPr="00DC5C65">
              <w:rPr>
                <w:rFonts w:ascii="Open Sans" w:hAnsi="Open Sans" w:cs="Open Sans"/>
                <w:color w:val="000000"/>
                <w:sz w:val="18"/>
                <w:szCs w:val="16"/>
                <w:lang w:val="en-US"/>
              </w:rPr>
              <w:t xml:space="preserve"> Lab for Farming</w:t>
            </w:r>
          </w:p>
        </w:tc>
      </w:tr>
      <w:tr w:rsidR="00BC4808" w:rsidRPr="002A4AB0" w14:paraId="6BF431FB" w14:textId="77777777" w:rsidTr="00BC4808">
        <w:tc>
          <w:tcPr>
            <w:cnfStyle w:val="001000000000" w:firstRow="0" w:lastRow="0" w:firstColumn="1" w:lastColumn="0" w:oddVBand="0" w:evenVBand="0" w:oddHBand="0" w:evenHBand="0" w:firstRowFirstColumn="0" w:firstRowLastColumn="0" w:lastRowFirstColumn="0" w:lastRowLastColumn="0"/>
            <w:tcW w:w="1693" w:type="dxa"/>
            <w:tcBorders>
              <w:left w:val="single" w:sz="4" w:space="0" w:color="auto"/>
            </w:tcBorders>
          </w:tcPr>
          <w:p w14:paraId="069EF028" w14:textId="77777777" w:rsidR="00BC4808" w:rsidRPr="00BC4808" w:rsidRDefault="00BC4808" w:rsidP="00AF2C25">
            <w:pPr>
              <w:pStyle w:val="KeinLeerraum"/>
              <w:tabs>
                <w:tab w:val="left" w:pos="9498"/>
              </w:tabs>
              <w:spacing w:before="120"/>
              <w:jc w:val="both"/>
              <w:rPr>
                <w:rFonts w:ascii="Open Sans" w:hAnsi="Open Sans" w:cs="Open Sans"/>
                <w:color w:val="000000"/>
                <w:sz w:val="18"/>
                <w:szCs w:val="16"/>
              </w:rPr>
            </w:pPr>
            <w:r w:rsidRPr="00BC4808">
              <w:rPr>
                <w:rFonts w:ascii="Open Sans" w:hAnsi="Open Sans" w:cs="Open Sans"/>
                <w:color w:val="000000"/>
                <w:sz w:val="18"/>
                <w:szCs w:val="16"/>
              </w:rPr>
              <w:t>Thema</w:t>
            </w:r>
          </w:p>
        </w:tc>
        <w:tc>
          <w:tcPr>
            <w:tcW w:w="2551" w:type="dxa"/>
            <w:tcBorders>
              <w:top w:val="single" w:sz="4" w:space="0" w:color="7F7F7F" w:themeColor="text1" w:themeTint="80"/>
              <w:right w:val="single" w:sz="4" w:space="0" w:color="7F7F7F" w:themeColor="text1" w:themeTint="80"/>
            </w:tcBorders>
          </w:tcPr>
          <w:p w14:paraId="1A6FD6B2" w14:textId="77777777" w:rsidR="00BC4808" w:rsidRPr="00BC4808" w:rsidRDefault="00BC4808" w:rsidP="00AF2C25">
            <w:pPr>
              <w:pStyle w:val="KeinLeerraum"/>
              <w:tabs>
                <w:tab w:val="left" w:pos="9498"/>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 xml:space="preserve">Autonome </w:t>
            </w:r>
            <w:r w:rsidRPr="00BC4808">
              <w:rPr>
                <w:rFonts w:ascii="Open Sans" w:hAnsi="Open Sans" w:cs="Open Sans"/>
                <w:color w:val="000000"/>
                <w:sz w:val="18"/>
                <w:szCs w:val="16"/>
              </w:rPr>
              <w:br/>
              <w:t>Fahrzeuge</w:t>
            </w:r>
          </w:p>
        </w:tc>
        <w:tc>
          <w:tcPr>
            <w:tcW w:w="2551" w:type="dxa"/>
            <w:tcBorders>
              <w:top w:val="single" w:sz="4" w:space="0" w:color="7F7F7F" w:themeColor="text1" w:themeTint="80"/>
              <w:left w:val="single" w:sz="4" w:space="0" w:color="7F7F7F" w:themeColor="text1" w:themeTint="80"/>
              <w:right w:val="single" w:sz="4" w:space="0" w:color="7F7F7F" w:themeColor="text1" w:themeTint="80"/>
            </w:tcBorders>
          </w:tcPr>
          <w:p w14:paraId="4F8C2BED" w14:textId="77777777" w:rsidR="00BC4808" w:rsidRPr="00BC4808" w:rsidRDefault="00BC4808" w:rsidP="00AF2C25">
            <w:pPr>
              <w:pStyle w:val="KeinLeerraum"/>
              <w:tabs>
                <w:tab w:val="left" w:pos="9498"/>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 xml:space="preserve">Drohnen / </w:t>
            </w:r>
          </w:p>
          <w:p w14:paraId="4F7E04F4" w14:textId="77777777" w:rsidR="00BC4808" w:rsidRPr="00BC4808" w:rsidRDefault="00BC4808" w:rsidP="00AF2C25">
            <w:pPr>
              <w:pStyle w:val="KeinLeerraum"/>
              <w:tabs>
                <w:tab w:val="left" w:pos="9498"/>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autonomes Fliegen</w:t>
            </w:r>
          </w:p>
        </w:tc>
        <w:tc>
          <w:tcPr>
            <w:tcW w:w="2551" w:type="dxa"/>
            <w:tcBorders>
              <w:top w:val="single" w:sz="4" w:space="0" w:color="7F7F7F" w:themeColor="text1" w:themeTint="80"/>
              <w:left w:val="single" w:sz="4" w:space="0" w:color="7F7F7F" w:themeColor="text1" w:themeTint="80"/>
              <w:right w:val="single" w:sz="4" w:space="0" w:color="7F7F7F" w:themeColor="text1" w:themeTint="80"/>
            </w:tcBorders>
          </w:tcPr>
          <w:p w14:paraId="3090E706" w14:textId="77777777" w:rsidR="00BC4808" w:rsidRPr="00BC4808" w:rsidRDefault="00BC4808" w:rsidP="00AF2C25">
            <w:pPr>
              <w:pStyle w:val="KeinLeerraum"/>
              <w:tabs>
                <w:tab w:val="left" w:pos="9498"/>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Landwirtschaft /</w:t>
            </w:r>
            <w:r w:rsidRPr="00BC4808">
              <w:rPr>
                <w:rFonts w:ascii="Open Sans" w:hAnsi="Open Sans" w:cs="Open Sans"/>
                <w:color w:val="000000"/>
                <w:sz w:val="18"/>
                <w:szCs w:val="16"/>
              </w:rPr>
              <w:br/>
              <w:t xml:space="preserve"> Autonome Feldschwärme</w:t>
            </w:r>
          </w:p>
        </w:tc>
      </w:tr>
      <w:tr w:rsidR="00BC4808" w:rsidRPr="002A4AB0" w14:paraId="3C4F4F2B" w14:textId="77777777" w:rsidTr="00BC48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3" w:type="dxa"/>
            <w:tcBorders>
              <w:left w:val="single" w:sz="4" w:space="0" w:color="auto"/>
            </w:tcBorders>
            <w:shd w:val="clear" w:color="auto" w:fill="auto"/>
          </w:tcPr>
          <w:p w14:paraId="122E631F" w14:textId="77777777" w:rsidR="00BC4808" w:rsidRPr="00BC4808" w:rsidRDefault="00BC4808" w:rsidP="00CF0C24">
            <w:pPr>
              <w:pStyle w:val="KeinLeerraum"/>
              <w:tabs>
                <w:tab w:val="left" w:pos="9498"/>
              </w:tabs>
              <w:spacing w:before="120"/>
              <w:jc w:val="both"/>
              <w:rPr>
                <w:rFonts w:ascii="Open Sans" w:hAnsi="Open Sans" w:cs="Open Sans"/>
                <w:color w:val="000000"/>
                <w:sz w:val="18"/>
                <w:szCs w:val="16"/>
              </w:rPr>
            </w:pPr>
            <w:r w:rsidRPr="00BC4808">
              <w:rPr>
                <w:rFonts w:ascii="Open Sans" w:hAnsi="Open Sans" w:cs="Open Sans"/>
                <w:color w:val="000000"/>
                <w:sz w:val="18"/>
                <w:szCs w:val="16"/>
              </w:rPr>
              <w:t>Infrastruktur</w:t>
            </w:r>
          </w:p>
        </w:tc>
        <w:tc>
          <w:tcPr>
            <w:tcW w:w="2551" w:type="dxa"/>
            <w:tcBorders>
              <w:right w:val="single" w:sz="4" w:space="0" w:color="7F7F7F" w:themeColor="text1" w:themeTint="80"/>
            </w:tcBorders>
            <w:shd w:val="clear" w:color="auto" w:fill="auto"/>
          </w:tcPr>
          <w:p w14:paraId="189D5655"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Testfelder,</w:t>
            </w:r>
          </w:p>
          <w:p w14:paraId="6705CBF3"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Fahrsimulator-</w:t>
            </w:r>
          </w:p>
          <w:p w14:paraId="646E17A5"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Gebäude</w:t>
            </w:r>
          </w:p>
        </w:tc>
        <w:tc>
          <w:tcPr>
            <w:tcW w:w="2551" w:type="dxa"/>
            <w:tcBorders>
              <w:left w:val="single" w:sz="4" w:space="0" w:color="7F7F7F" w:themeColor="text1" w:themeTint="80"/>
              <w:right w:val="single" w:sz="4" w:space="0" w:color="7F7F7F" w:themeColor="text1" w:themeTint="80"/>
            </w:tcBorders>
            <w:shd w:val="clear" w:color="auto" w:fill="auto"/>
          </w:tcPr>
          <w:p w14:paraId="6E8E0422"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Versuchshalle</w:t>
            </w:r>
          </w:p>
        </w:tc>
        <w:tc>
          <w:tcPr>
            <w:tcW w:w="2551" w:type="dxa"/>
            <w:tcBorders>
              <w:left w:val="single" w:sz="4" w:space="0" w:color="7F7F7F" w:themeColor="text1" w:themeTint="80"/>
              <w:right w:val="single" w:sz="4" w:space="0" w:color="7F7F7F" w:themeColor="text1" w:themeTint="80"/>
            </w:tcBorders>
            <w:shd w:val="clear" w:color="auto" w:fill="auto"/>
          </w:tcPr>
          <w:p w14:paraId="59417B78"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 xml:space="preserve"> Halle und Feld</w:t>
            </w:r>
          </w:p>
        </w:tc>
      </w:tr>
      <w:tr w:rsidR="00BC4808" w:rsidRPr="002A4AB0" w14:paraId="068CFCD3" w14:textId="77777777" w:rsidTr="00BC4808">
        <w:tc>
          <w:tcPr>
            <w:cnfStyle w:val="001000000000" w:firstRow="0" w:lastRow="0" w:firstColumn="1" w:lastColumn="0" w:oddVBand="0" w:evenVBand="0" w:oddHBand="0" w:evenHBand="0" w:firstRowFirstColumn="0" w:firstRowLastColumn="0" w:lastRowFirstColumn="0" w:lastRowLastColumn="0"/>
            <w:tcW w:w="1693" w:type="dxa"/>
            <w:tcBorders>
              <w:left w:val="single" w:sz="4" w:space="0" w:color="auto"/>
            </w:tcBorders>
          </w:tcPr>
          <w:p w14:paraId="499CE609" w14:textId="77777777" w:rsidR="00BC4808" w:rsidRPr="00BC4808" w:rsidRDefault="00BC4808" w:rsidP="00CF0C24">
            <w:pPr>
              <w:pStyle w:val="KeinLeerraum"/>
              <w:tabs>
                <w:tab w:val="left" w:pos="9498"/>
              </w:tabs>
              <w:spacing w:before="120"/>
              <w:jc w:val="both"/>
              <w:rPr>
                <w:rFonts w:ascii="Open Sans" w:hAnsi="Open Sans" w:cs="Open Sans"/>
                <w:color w:val="000000"/>
                <w:sz w:val="18"/>
                <w:szCs w:val="16"/>
              </w:rPr>
            </w:pPr>
            <w:r w:rsidRPr="00BC4808">
              <w:rPr>
                <w:rFonts w:ascii="Open Sans" w:hAnsi="Open Sans" w:cs="Open Sans"/>
                <w:color w:val="000000"/>
                <w:sz w:val="18"/>
                <w:szCs w:val="16"/>
              </w:rPr>
              <w:t>Forschende</w:t>
            </w:r>
          </w:p>
        </w:tc>
        <w:tc>
          <w:tcPr>
            <w:tcW w:w="2551" w:type="dxa"/>
            <w:tcBorders>
              <w:right w:val="single" w:sz="4" w:space="0" w:color="7F7F7F" w:themeColor="text1" w:themeTint="80"/>
            </w:tcBorders>
          </w:tcPr>
          <w:p w14:paraId="2331B0B4" w14:textId="77777777" w:rsidR="00BC4808" w:rsidRPr="00BC4808" w:rsidRDefault="00BC4808" w:rsidP="00CF0C24">
            <w:pPr>
              <w:pStyle w:val="KeinLeerraum"/>
              <w:tabs>
                <w:tab w:val="left" w:pos="9498"/>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Prof. Prokop</w:t>
            </w:r>
            <w:r w:rsidRPr="00BC4808">
              <w:rPr>
                <w:rFonts w:ascii="Open Sans" w:hAnsi="Open Sans" w:cs="Open Sans"/>
                <w:color w:val="000000"/>
                <w:sz w:val="18"/>
                <w:szCs w:val="16"/>
              </w:rPr>
              <w:br/>
              <w:t>Prof. Sommer</w:t>
            </w:r>
          </w:p>
        </w:tc>
        <w:tc>
          <w:tcPr>
            <w:tcW w:w="2551" w:type="dxa"/>
            <w:tcBorders>
              <w:left w:val="single" w:sz="4" w:space="0" w:color="7F7F7F" w:themeColor="text1" w:themeTint="80"/>
              <w:right w:val="single" w:sz="4" w:space="0" w:color="7F7F7F" w:themeColor="text1" w:themeTint="80"/>
            </w:tcBorders>
          </w:tcPr>
          <w:p w14:paraId="44549D2B" w14:textId="77777777" w:rsidR="00BC4808" w:rsidRPr="00BC4808" w:rsidRDefault="00BC4808" w:rsidP="00CF0C24">
            <w:pPr>
              <w:pStyle w:val="KeinLeerraum"/>
              <w:tabs>
                <w:tab w:val="left" w:pos="9498"/>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Prof. Fricke</w:t>
            </w:r>
            <w:r w:rsidRPr="00BC4808">
              <w:rPr>
                <w:rFonts w:ascii="Open Sans" w:hAnsi="Open Sans" w:cs="Open Sans"/>
                <w:color w:val="000000"/>
                <w:sz w:val="18"/>
                <w:szCs w:val="16"/>
              </w:rPr>
              <w:br/>
              <w:t xml:space="preserve">Prof. </w:t>
            </w:r>
            <w:proofErr w:type="spellStart"/>
            <w:r w:rsidRPr="00BC4808">
              <w:rPr>
                <w:rFonts w:ascii="Open Sans" w:hAnsi="Open Sans" w:cs="Open Sans"/>
                <w:color w:val="000000"/>
                <w:sz w:val="18"/>
                <w:szCs w:val="16"/>
              </w:rPr>
              <w:t>Fettweis</w:t>
            </w:r>
            <w:proofErr w:type="spellEnd"/>
          </w:p>
        </w:tc>
        <w:tc>
          <w:tcPr>
            <w:tcW w:w="2551" w:type="dxa"/>
            <w:tcBorders>
              <w:left w:val="single" w:sz="4" w:space="0" w:color="7F7F7F" w:themeColor="text1" w:themeTint="80"/>
              <w:right w:val="single" w:sz="4" w:space="0" w:color="7F7F7F" w:themeColor="text1" w:themeTint="80"/>
            </w:tcBorders>
          </w:tcPr>
          <w:p w14:paraId="7D1E41CD" w14:textId="77777777" w:rsidR="00BC4808" w:rsidRPr="00BC4808" w:rsidRDefault="00BC4808" w:rsidP="00CF0C24">
            <w:pPr>
              <w:pStyle w:val="KeinLeerraum"/>
              <w:tabs>
                <w:tab w:val="left" w:pos="9498"/>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Prof. Herlitzius</w:t>
            </w:r>
            <w:r w:rsidRPr="00BC4808">
              <w:rPr>
                <w:rFonts w:ascii="Open Sans" w:hAnsi="Open Sans" w:cs="Open Sans"/>
                <w:color w:val="000000"/>
                <w:sz w:val="18"/>
                <w:szCs w:val="16"/>
              </w:rPr>
              <w:br/>
              <w:t>Prof. Aßmann</w:t>
            </w:r>
          </w:p>
        </w:tc>
      </w:tr>
      <w:tr w:rsidR="00BC4808" w:rsidRPr="002A4AB0" w14:paraId="68B1F5C0" w14:textId="77777777" w:rsidTr="00BC48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3" w:type="dxa"/>
            <w:tcBorders>
              <w:left w:val="single" w:sz="4" w:space="0" w:color="auto"/>
              <w:bottom w:val="single" w:sz="4" w:space="0" w:color="auto"/>
            </w:tcBorders>
          </w:tcPr>
          <w:p w14:paraId="0EC3E34D" w14:textId="77777777" w:rsidR="00BC4808" w:rsidRDefault="00BC4808" w:rsidP="00CF0C24">
            <w:pPr>
              <w:pStyle w:val="KeinLeerraum"/>
              <w:tabs>
                <w:tab w:val="left" w:pos="9498"/>
              </w:tabs>
              <w:spacing w:before="120"/>
              <w:jc w:val="both"/>
              <w:rPr>
                <w:ins w:id="5" w:author="Uwe Aßmann" w:date="2021-03-19T18:14:00Z"/>
                <w:rFonts w:ascii="Open Sans" w:hAnsi="Open Sans" w:cs="Open Sans"/>
                <w:bCs w:val="0"/>
                <w:color w:val="000000"/>
                <w:sz w:val="18"/>
                <w:szCs w:val="16"/>
              </w:rPr>
            </w:pPr>
            <w:r w:rsidRPr="00BC4808">
              <w:rPr>
                <w:rFonts w:ascii="Open Sans" w:hAnsi="Open Sans" w:cs="Open Sans"/>
                <w:color w:val="000000"/>
                <w:sz w:val="18"/>
                <w:szCs w:val="16"/>
              </w:rPr>
              <w:t>Partner</w:t>
            </w:r>
            <w:r w:rsidRPr="00BC4808">
              <w:rPr>
                <w:rFonts w:ascii="Open Sans" w:hAnsi="Open Sans" w:cs="Open Sans"/>
                <w:color w:val="000000"/>
                <w:sz w:val="18"/>
                <w:szCs w:val="16"/>
              </w:rPr>
              <w:br/>
            </w:r>
            <w:r w:rsidRPr="00BC4808">
              <w:rPr>
                <w:rFonts w:ascii="Open Sans" w:hAnsi="Open Sans" w:cs="Open Sans"/>
                <w:b w:val="0"/>
                <w:caps w:val="0"/>
                <w:color w:val="000000"/>
                <w:sz w:val="18"/>
                <w:szCs w:val="16"/>
              </w:rPr>
              <w:t>*</w:t>
            </w:r>
            <w:proofErr w:type="spellStart"/>
            <w:r w:rsidRPr="00BC4808">
              <w:rPr>
                <w:rFonts w:ascii="Open Sans" w:hAnsi="Open Sans" w:cs="Open Sans"/>
                <w:b w:val="0"/>
                <w:caps w:val="0"/>
                <w:color w:val="000000"/>
                <w:sz w:val="18"/>
                <w:szCs w:val="16"/>
              </w:rPr>
              <w:t>LoI</w:t>
            </w:r>
            <w:proofErr w:type="spellEnd"/>
            <w:r w:rsidRPr="00BC4808">
              <w:rPr>
                <w:rFonts w:ascii="Open Sans" w:hAnsi="Open Sans" w:cs="Open Sans"/>
                <w:b w:val="0"/>
                <w:caps w:val="0"/>
                <w:color w:val="000000"/>
                <w:sz w:val="18"/>
                <w:szCs w:val="16"/>
              </w:rPr>
              <w:t xml:space="preserve"> vorliegend</w:t>
            </w:r>
          </w:p>
          <w:p w14:paraId="69CBEF49" w14:textId="55303C06" w:rsidR="00FB057D" w:rsidRPr="00FB057D" w:rsidRDefault="00FB057D" w:rsidP="00FB057D">
            <w:pPr>
              <w:pPrChange w:id="6" w:author="Uwe Aßmann" w:date="2021-03-19T18:15:00Z">
                <w:pPr>
                  <w:pStyle w:val="KeinLeerraum"/>
                  <w:tabs>
                    <w:tab w:val="left" w:pos="9498"/>
                  </w:tabs>
                  <w:spacing w:before="120"/>
                  <w:jc w:val="both"/>
                </w:pPr>
              </w:pPrChange>
            </w:pPr>
          </w:p>
        </w:tc>
        <w:tc>
          <w:tcPr>
            <w:tcW w:w="2551" w:type="dxa"/>
            <w:tcBorders>
              <w:bottom w:val="single" w:sz="4" w:space="0" w:color="auto"/>
              <w:right w:val="single" w:sz="4" w:space="0" w:color="7F7F7F" w:themeColor="text1" w:themeTint="80"/>
            </w:tcBorders>
          </w:tcPr>
          <w:p w14:paraId="4FA7AC0B"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lang w:val="en-GB"/>
              </w:rPr>
            </w:pPr>
            <w:r w:rsidRPr="00BC4808">
              <w:rPr>
                <w:rFonts w:ascii="Open Sans" w:hAnsi="Open Sans" w:cs="Open Sans"/>
                <w:color w:val="000000"/>
                <w:sz w:val="18"/>
                <w:szCs w:val="16"/>
                <w:lang w:val="en-GB"/>
              </w:rPr>
              <w:t>Audi*</w:t>
            </w:r>
          </w:p>
          <w:p w14:paraId="6E800ABE"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lang w:val="en-GB"/>
              </w:rPr>
            </w:pPr>
            <w:r w:rsidRPr="00BC4808">
              <w:rPr>
                <w:rFonts w:ascii="Open Sans" w:hAnsi="Open Sans" w:cs="Open Sans"/>
                <w:color w:val="000000"/>
                <w:sz w:val="18"/>
                <w:szCs w:val="16"/>
                <w:lang w:val="en-GB"/>
              </w:rPr>
              <w:t>BMW*</w:t>
            </w:r>
          </w:p>
          <w:p w14:paraId="412918AE"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lang w:val="en-GB"/>
              </w:rPr>
            </w:pPr>
            <w:r w:rsidRPr="00BC4808">
              <w:rPr>
                <w:rFonts w:ascii="Open Sans" w:hAnsi="Open Sans" w:cs="Open Sans"/>
                <w:color w:val="000000"/>
                <w:sz w:val="18"/>
                <w:szCs w:val="16"/>
                <w:lang w:val="en-GB"/>
              </w:rPr>
              <w:t>Daimler*</w:t>
            </w:r>
          </w:p>
          <w:p w14:paraId="60A49636" w14:textId="77777777" w:rsidR="00BC4808" w:rsidRPr="00DC5C65"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lang w:val="en-US"/>
              </w:rPr>
            </w:pPr>
            <w:proofErr w:type="spellStart"/>
            <w:r w:rsidRPr="00DC5C65">
              <w:rPr>
                <w:rFonts w:ascii="Open Sans" w:hAnsi="Open Sans" w:cs="Open Sans"/>
                <w:color w:val="000000"/>
                <w:sz w:val="18"/>
                <w:szCs w:val="16"/>
                <w:lang w:val="en-US"/>
              </w:rPr>
              <w:t>Fh</w:t>
            </w:r>
            <w:proofErr w:type="spellEnd"/>
            <w:r w:rsidRPr="00DC5C65">
              <w:rPr>
                <w:rFonts w:ascii="Open Sans" w:hAnsi="Open Sans" w:cs="Open Sans"/>
                <w:color w:val="000000"/>
                <w:sz w:val="18"/>
                <w:szCs w:val="16"/>
                <w:lang w:val="en-US"/>
              </w:rPr>
              <w:t xml:space="preserve"> IVI</w:t>
            </w:r>
          </w:p>
          <w:p w14:paraId="25238F01" w14:textId="77777777" w:rsidR="00BC4808" w:rsidRPr="00DC5C65"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lang w:val="en-US"/>
              </w:rPr>
            </w:pPr>
            <w:r w:rsidRPr="00DC5C65">
              <w:rPr>
                <w:rFonts w:ascii="Open Sans" w:hAnsi="Open Sans" w:cs="Open Sans"/>
                <w:color w:val="000000"/>
                <w:sz w:val="18"/>
                <w:szCs w:val="16"/>
                <w:lang w:val="en-US"/>
              </w:rPr>
              <w:t>FSD Dresden</w:t>
            </w:r>
          </w:p>
          <w:p w14:paraId="6031D6BA" w14:textId="77777777" w:rsidR="00BC4808" w:rsidRPr="00DC5C65"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lang w:val="en-US"/>
              </w:rPr>
            </w:pPr>
            <w:r w:rsidRPr="00DC5C65">
              <w:rPr>
                <w:rFonts w:ascii="Open Sans" w:hAnsi="Open Sans" w:cs="Open Sans"/>
                <w:color w:val="000000"/>
                <w:sz w:val="18"/>
                <w:szCs w:val="16"/>
                <w:lang w:val="en-US"/>
              </w:rPr>
              <w:t>Horiba*</w:t>
            </w:r>
          </w:p>
          <w:p w14:paraId="730794B4" w14:textId="77777777" w:rsidR="00BC4808" w:rsidRPr="00DC5C65"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lang w:val="en-US"/>
              </w:rPr>
            </w:pPr>
            <w:r w:rsidRPr="00DC5C65">
              <w:rPr>
                <w:rFonts w:ascii="Open Sans" w:hAnsi="Open Sans" w:cs="Open Sans"/>
                <w:color w:val="000000"/>
                <w:sz w:val="18"/>
                <w:szCs w:val="16"/>
                <w:lang w:val="en-US"/>
              </w:rPr>
              <w:t xml:space="preserve">Infineon </w:t>
            </w:r>
          </w:p>
          <w:p w14:paraId="04E0B641" w14:textId="77777777" w:rsidR="00BC4808" w:rsidRPr="00DC5C65"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lang w:val="en-US"/>
              </w:rPr>
            </w:pPr>
            <w:proofErr w:type="spellStart"/>
            <w:r w:rsidRPr="00DC5C65">
              <w:rPr>
                <w:rFonts w:ascii="Open Sans" w:hAnsi="Open Sans" w:cs="Open Sans"/>
                <w:color w:val="000000"/>
                <w:sz w:val="18"/>
                <w:szCs w:val="16"/>
                <w:lang w:val="en-US"/>
              </w:rPr>
              <w:t>Silistra</w:t>
            </w:r>
            <w:proofErr w:type="spellEnd"/>
            <w:r w:rsidRPr="00DC5C65">
              <w:rPr>
                <w:rFonts w:ascii="Open Sans" w:hAnsi="Open Sans" w:cs="Open Sans"/>
                <w:color w:val="000000"/>
                <w:sz w:val="18"/>
                <w:szCs w:val="16"/>
                <w:lang w:val="en-US"/>
              </w:rPr>
              <w:t xml:space="preserve"> Systems*</w:t>
            </w:r>
          </w:p>
          <w:p w14:paraId="3BBC8EA4" w14:textId="77777777" w:rsidR="00BC4808" w:rsidRPr="00DC5C65"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lang w:val="en-US"/>
              </w:rPr>
            </w:pPr>
            <w:r w:rsidRPr="00DC5C65">
              <w:rPr>
                <w:rFonts w:ascii="Open Sans" w:hAnsi="Open Sans" w:cs="Open Sans"/>
                <w:color w:val="000000"/>
                <w:sz w:val="18"/>
                <w:szCs w:val="16"/>
                <w:lang w:val="en-US"/>
              </w:rPr>
              <w:t>TÜV Süd*</w:t>
            </w:r>
          </w:p>
          <w:p w14:paraId="4BB8F7CE"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VW*</w:t>
            </w:r>
          </w:p>
        </w:tc>
        <w:tc>
          <w:tcPr>
            <w:tcW w:w="2551" w:type="dxa"/>
            <w:tcBorders>
              <w:left w:val="single" w:sz="4" w:space="0" w:color="7F7F7F" w:themeColor="text1" w:themeTint="80"/>
              <w:bottom w:val="single" w:sz="4" w:space="0" w:color="auto"/>
              <w:right w:val="single" w:sz="4" w:space="0" w:color="7F7F7F" w:themeColor="text1" w:themeTint="80"/>
            </w:tcBorders>
          </w:tcPr>
          <w:p w14:paraId="12076597"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Steiger-Stiftung*</w:t>
            </w:r>
          </w:p>
        </w:tc>
        <w:tc>
          <w:tcPr>
            <w:tcW w:w="2551" w:type="dxa"/>
            <w:tcBorders>
              <w:left w:val="single" w:sz="4" w:space="0" w:color="7F7F7F" w:themeColor="text1" w:themeTint="80"/>
              <w:bottom w:val="single" w:sz="4" w:space="0" w:color="auto"/>
              <w:right w:val="single" w:sz="4" w:space="0" w:color="7F7F7F" w:themeColor="text1" w:themeTint="80"/>
            </w:tcBorders>
          </w:tcPr>
          <w:p w14:paraId="40D11DD5"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Stadtwerke</w:t>
            </w:r>
            <w:r w:rsidRPr="00BC4808">
              <w:rPr>
                <w:rFonts w:ascii="Open Sans" w:hAnsi="Open Sans" w:cs="Open Sans"/>
                <w:color w:val="000000"/>
                <w:sz w:val="18"/>
                <w:szCs w:val="16"/>
              </w:rPr>
              <w:br/>
              <w:t>Doppelacker GmbH*</w:t>
            </w:r>
          </w:p>
          <w:p w14:paraId="31725543"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Eidam Landtechnik*</w:t>
            </w:r>
          </w:p>
          <w:p w14:paraId="2648290C" w14:textId="77777777" w:rsid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ins w:id="7" w:author="Uwe Aßmann" w:date="2021-03-19T18:11:00Z"/>
                <w:rFonts w:ascii="Open Sans" w:hAnsi="Open Sans" w:cs="Open Sans"/>
                <w:color w:val="000000"/>
                <w:sz w:val="18"/>
                <w:szCs w:val="16"/>
              </w:rPr>
            </w:pPr>
            <w:r w:rsidRPr="00BC4808">
              <w:rPr>
                <w:rFonts w:ascii="Open Sans" w:hAnsi="Open Sans" w:cs="Open Sans"/>
                <w:color w:val="000000"/>
                <w:sz w:val="18"/>
                <w:szCs w:val="16"/>
              </w:rPr>
              <w:t>Reichardt GmbH*</w:t>
            </w:r>
          </w:p>
          <w:p w14:paraId="70755B1A" w14:textId="663EC414" w:rsidR="00DC5C65" w:rsidRDefault="00DC5C65"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ins w:id="8" w:author="Uwe Aßmann" w:date="2021-03-19T18:11:00Z"/>
                <w:rFonts w:ascii="Open Sans" w:hAnsi="Open Sans" w:cs="Open Sans"/>
                <w:color w:val="000000"/>
                <w:sz w:val="18"/>
                <w:szCs w:val="16"/>
              </w:rPr>
            </w:pPr>
            <w:proofErr w:type="spellStart"/>
            <w:ins w:id="9" w:author="Uwe Aßmann" w:date="2021-03-19T18:11:00Z">
              <w:r>
                <w:rPr>
                  <w:rFonts w:ascii="Open Sans" w:hAnsi="Open Sans" w:cs="Open Sans"/>
                  <w:color w:val="000000"/>
                  <w:sz w:val="18"/>
                  <w:szCs w:val="16"/>
                </w:rPr>
                <w:t>Wandelbots</w:t>
              </w:r>
              <w:proofErr w:type="spellEnd"/>
              <w:r>
                <w:rPr>
                  <w:rFonts w:ascii="Open Sans" w:hAnsi="Open Sans" w:cs="Open Sans"/>
                  <w:color w:val="000000"/>
                  <w:sz w:val="18"/>
                  <w:szCs w:val="16"/>
                </w:rPr>
                <w:t xml:space="preserve"> GmbH</w:t>
              </w:r>
            </w:ins>
            <w:ins w:id="10" w:author="Uwe Aßmann" w:date="2021-03-19T18:14:00Z">
              <w:r w:rsidR="00FB057D">
                <w:rPr>
                  <w:rFonts w:ascii="Open Sans" w:hAnsi="Open Sans" w:cs="Open Sans"/>
                  <w:color w:val="000000"/>
                  <w:sz w:val="18"/>
                  <w:szCs w:val="16"/>
                </w:rPr>
                <w:t>+</w:t>
              </w:r>
            </w:ins>
          </w:p>
          <w:p w14:paraId="422C8AA0" w14:textId="10F51520" w:rsidR="00DC5C65" w:rsidRDefault="00FB057D"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ins w:id="11" w:author="Uwe Aßmann" w:date="2021-03-19T18:12:00Z"/>
                <w:rFonts w:ascii="Open Sans" w:hAnsi="Open Sans" w:cs="Open Sans"/>
                <w:color w:val="000000"/>
                <w:sz w:val="18"/>
                <w:szCs w:val="16"/>
              </w:rPr>
            </w:pPr>
            <w:proofErr w:type="spellStart"/>
            <w:ins w:id="12" w:author="Uwe Aßmann" w:date="2021-03-19T18:12:00Z">
              <w:r>
                <w:rPr>
                  <w:rFonts w:ascii="Open Sans" w:hAnsi="Open Sans" w:cs="Open Sans"/>
                  <w:color w:val="000000"/>
                  <w:sz w:val="18"/>
                  <w:szCs w:val="16"/>
                </w:rPr>
                <w:t>Coboworx</w:t>
              </w:r>
              <w:proofErr w:type="spellEnd"/>
              <w:r>
                <w:rPr>
                  <w:rFonts w:ascii="Open Sans" w:hAnsi="Open Sans" w:cs="Open Sans"/>
                  <w:color w:val="000000"/>
                  <w:sz w:val="18"/>
                  <w:szCs w:val="16"/>
                </w:rPr>
                <w:t xml:space="preserve"> GmbH</w:t>
              </w:r>
            </w:ins>
            <w:ins w:id="13" w:author="Uwe Aßmann" w:date="2021-03-19T18:14:00Z">
              <w:r>
                <w:rPr>
                  <w:rFonts w:ascii="Open Sans" w:hAnsi="Open Sans" w:cs="Open Sans"/>
                  <w:color w:val="000000"/>
                  <w:sz w:val="18"/>
                  <w:szCs w:val="16"/>
                </w:rPr>
                <w:t>+</w:t>
              </w:r>
            </w:ins>
          </w:p>
          <w:p w14:paraId="1C71494C" w14:textId="253828A5" w:rsidR="00FB057D" w:rsidRDefault="00FB057D"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ins w:id="14" w:author="Uwe Aßmann" w:date="2021-03-19T18:12:00Z"/>
                <w:rFonts w:ascii="Open Sans" w:hAnsi="Open Sans" w:cs="Open Sans"/>
                <w:color w:val="000000"/>
                <w:sz w:val="18"/>
                <w:szCs w:val="16"/>
              </w:rPr>
            </w:pPr>
            <w:proofErr w:type="spellStart"/>
            <w:ins w:id="15" w:author="Uwe Aßmann" w:date="2021-03-19T18:12:00Z">
              <w:r>
                <w:rPr>
                  <w:rFonts w:ascii="Open Sans" w:hAnsi="Open Sans" w:cs="Open Sans"/>
                  <w:color w:val="000000"/>
                  <w:sz w:val="18"/>
                  <w:szCs w:val="16"/>
                </w:rPr>
                <w:t>NuP</w:t>
              </w:r>
              <w:proofErr w:type="spellEnd"/>
              <w:r>
                <w:rPr>
                  <w:rFonts w:ascii="Open Sans" w:hAnsi="Open Sans" w:cs="Open Sans"/>
                  <w:color w:val="000000"/>
                  <w:sz w:val="18"/>
                  <w:szCs w:val="16"/>
                </w:rPr>
                <w:t xml:space="preserve"> GmbH</w:t>
              </w:r>
            </w:ins>
            <w:ins w:id="16" w:author="Uwe Aßmann" w:date="2021-03-19T18:14:00Z">
              <w:r>
                <w:rPr>
                  <w:rFonts w:ascii="Open Sans" w:hAnsi="Open Sans" w:cs="Open Sans"/>
                  <w:color w:val="000000"/>
                  <w:sz w:val="18"/>
                  <w:szCs w:val="16"/>
                </w:rPr>
                <w:t>+</w:t>
              </w:r>
            </w:ins>
          </w:p>
          <w:p w14:paraId="276E42AB" w14:textId="111618C2" w:rsidR="00FB057D" w:rsidRDefault="00FB057D"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ins w:id="17" w:author="Uwe Aßmann" w:date="2021-03-19T18:37:00Z"/>
                <w:rFonts w:ascii="Open Sans" w:hAnsi="Open Sans" w:cs="Open Sans"/>
                <w:color w:val="000000"/>
                <w:sz w:val="18"/>
                <w:szCs w:val="16"/>
              </w:rPr>
            </w:pPr>
            <w:ins w:id="18" w:author="Uwe Aßmann" w:date="2021-03-19T18:12:00Z">
              <w:r>
                <w:rPr>
                  <w:rFonts w:ascii="Open Sans" w:hAnsi="Open Sans" w:cs="Open Sans"/>
                  <w:color w:val="000000"/>
                  <w:sz w:val="18"/>
                  <w:szCs w:val="16"/>
                </w:rPr>
                <w:t xml:space="preserve">Bosch </w:t>
              </w:r>
              <w:proofErr w:type="spellStart"/>
              <w:r>
                <w:rPr>
                  <w:rFonts w:ascii="Open Sans" w:hAnsi="Open Sans" w:cs="Open Sans"/>
                  <w:color w:val="000000"/>
                  <w:sz w:val="18"/>
                  <w:szCs w:val="16"/>
                </w:rPr>
                <w:t>Sensortec</w:t>
              </w:r>
              <w:proofErr w:type="spellEnd"/>
              <w:r>
                <w:rPr>
                  <w:rFonts w:ascii="Open Sans" w:hAnsi="Open Sans" w:cs="Open Sans"/>
                  <w:color w:val="000000"/>
                  <w:sz w:val="18"/>
                  <w:szCs w:val="16"/>
                </w:rPr>
                <w:t xml:space="preserve"> Dresden</w:t>
              </w:r>
            </w:ins>
            <w:ins w:id="19" w:author="Uwe Aßmann" w:date="2021-03-19T18:14:00Z">
              <w:r>
                <w:rPr>
                  <w:rFonts w:ascii="Open Sans" w:hAnsi="Open Sans" w:cs="Open Sans"/>
                  <w:color w:val="000000"/>
                  <w:sz w:val="18"/>
                  <w:szCs w:val="16"/>
                </w:rPr>
                <w:t>+</w:t>
              </w:r>
            </w:ins>
          </w:p>
          <w:p w14:paraId="17C08A65" w14:textId="725426CD" w:rsidR="003F722B" w:rsidRDefault="003F722B"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ins w:id="20" w:author="Uwe Aßmann" w:date="2021-03-19T18:22:00Z"/>
                <w:rFonts w:ascii="Open Sans" w:hAnsi="Open Sans" w:cs="Open Sans"/>
                <w:color w:val="000000"/>
                <w:sz w:val="18"/>
                <w:szCs w:val="16"/>
              </w:rPr>
            </w:pPr>
            <w:proofErr w:type="spellStart"/>
            <w:ins w:id="21" w:author="Uwe Aßmann" w:date="2021-03-19T18:37:00Z">
              <w:r>
                <w:rPr>
                  <w:rFonts w:ascii="Open Sans" w:hAnsi="Open Sans" w:cs="Open Sans"/>
                  <w:color w:val="000000"/>
                  <w:sz w:val="18"/>
                  <w:szCs w:val="16"/>
                </w:rPr>
                <w:t>Mugler</w:t>
              </w:r>
              <w:proofErr w:type="spellEnd"/>
              <w:r>
                <w:rPr>
                  <w:rFonts w:ascii="Open Sans" w:hAnsi="Open Sans" w:cs="Open Sans"/>
                  <w:color w:val="000000"/>
                  <w:sz w:val="18"/>
                  <w:szCs w:val="16"/>
                </w:rPr>
                <w:t xml:space="preserve"> AG+</w:t>
              </w:r>
            </w:ins>
          </w:p>
          <w:p w14:paraId="0A3DBFDD" w14:textId="01770F4E" w:rsidR="00FB057D" w:rsidRPr="00BC4808" w:rsidRDefault="00FB057D"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ins w:id="22" w:author="Uwe Aßmann" w:date="2021-03-19T18:22:00Z">
              <w:r>
                <w:rPr>
                  <w:rFonts w:ascii="Open Sans" w:hAnsi="Open Sans" w:cs="Open Sans"/>
                  <w:color w:val="000000"/>
                  <w:sz w:val="18"/>
                  <w:szCs w:val="16"/>
                </w:rPr>
                <w:t xml:space="preserve">+(Mitarbeit via Silicon </w:t>
              </w:r>
              <w:proofErr w:type="spellStart"/>
              <w:r>
                <w:rPr>
                  <w:rFonts w:ascii="Open Sans" w:hAnsi="Open Sans" w:cs="Open Sans"/>
                  <w:color w:val="000000"/>
                  <w:sz w:val="18"/>
                  <w:szCs w:val="16"/>
                </w:rPr>
                <w:t>Saxony</w:t>
              </w:r>
              <w:proofErr w:type="spellEnd"/>
              <w:r>
                <w:rPr>
                  <w:rFonts w:ascii="Open Sans" w:hAnsi="Open Sans" w:cs="Open Sans"/>
                  <w:color w:val="000000"/>
                  <w:sz w:val="18"/>
                  <w:szCs w:val="16"/>
                </w:rPr>
                <w:t xml:space="preserve"> AG)</w:t>
              </w:r>
            </w:ins>
          </w:p>
        </w:tc>
      </w:tr>
    </w:tbl>
    <w:p w14:paraId="0D41CFCC" w14:textId="497E9327" w:rsidR="00382ED5" w:rsidRPr="002A4AB0" w:rsidRDefault="00382ED5" w:rsidP="00BC4808">
      <w:pPr>
        <w:widowControl/>
        <w:autoSpaceDE/>
        <w:autoSpaceDN/>
        <w:adjustRightInd/>
        <w:spacing w:before="240" w:after="160" w:line="259" w:lineRule="auto"/>
        <w:ind w:left="425"/>
        <w:jc w:val="both"/>
        <w:rPr>
          <w:rFonts w:cs="Open Sans"/>
          <w:color w:val="000000"/>
          <w:szCs w:val="20"/>
        </w:rPr>
      </w:pPr>
      <w:r w:rsidRPr="002A4AB0">
        <w:rPr>
          <w:rFonts w:cs="Open Sans"/>
          <w:color w:val="000000"/>
          <w:szCs w:val="20"/>
        </w:rPr>
        <w:t xml:space="preserve">Automatisierung und Vernetzung </w:t>
      </w:r>
      <w:r w:rsidR="00FD3E79">
        <w:rPr>
          <w:rFonts w:cs="Open Sans"/>
          <w:color w:val="000000"/>
          <w:szCs w:val="20"/>
        </w:rPr>
        <w:t>werden</w:t>
      </w:r>
      <w:r w:rsidRPr="002A4AB0">
        <w:rPr>
          <w:rFonts w:cs="Open Sans"/>
          <w:color w:val="000000"/>
          <w:szCs w:val="20"/>
        </w:rPr>
        <w:t xml:space="preserve"> in den kommenden Jahrzehnten in allen Formen der Mobilität verstärkt Einzug halten. Zu </w:t>
      </w:r>
      <w:r w:rsidR="009B5A04" w:rsidRPr="002A4AB0">
        <w:rPr>
          <w:rFonts w:cs="Open Sans"/>
          <w:color w:val="000000"/>
          <w:szCs w:val="20"/>
        </w:rPr>
        <w:t xml:space="preserve">ihrer </w:t>
      </w:r>
      <w:r w:rsidR="000F170C" w:rsidRPr="002A4AB0">
        <w:rPr>
          <w:rFonts w:cs="Open Sans"/>
          <w:color w:val="000000"/>
          <w:szCs w:val="20"/>
        </w:rPr>
        <w:t>Erforschung</w:t>
      </w:r>
      <w:r w:rsidRPr="002A4AB0">
        <w:rPr>
          <w:rFonts w:cs="Open Sans"/>
          <w:color w:val="000000"/>
          <w:szCs w:val="20"/>
        </w:rPr>
        <w:t xml:space="preserve"> sind – insbesondere überdachte - Versuchseinrichtungen mit großer räumlicher Ausdehnung erforderlich. </w:t>
      </w:r>
      <w:r w:rsidR="00C44279" w:rsidRPr="002A4AB0">
        <w:rPr>
          <w:rFonts w:cs="Open Sans"/>
          <w:color w:val="000000"/>
          <w:szCs w:val="20"/>
        </w:rPr>
        <w:t>Während z</w:t>
      </w:r>
      <w:r w:rsidRPr="002A4AB0">
        <w:rPr>
          <w:rFonts w:cs="Open Sans"/>
          <w:color w:val="000000"/>
          <w:szCs w:val="20"/>
        </w:rPr>
        <w:t>ur Erprobung automatisierter Eisenbahnen die Bundesländer Brandenburg und Sachsen derzeit in Niesky ein hochmodernes Eisenbahn-Testzentrum</w:t>
      </w:r>
      <w:r w:rsidR="00C44279" w:rsidRPr="002A4AB0">
        <w:rPr>
          <w:rFonts w:cs="Open Sans"/>
          <w:color w:val="000000"/>
          <w:szCs w:val="20"/>
        </w:rPr>
        <w:t xml:space="preserve"> planen, fehlen f</w:t>
      </w:r>
      <w:r w:rsidRPr="002A4AB0">
        <w:rPr>
          <w:rFonts w:cs="Open Sans"/>
          <w:color w:val="000000"/>
          <w:szCs w:val="20"/>
        </w:rPr>
        <w:t xml:space="preserve">ür die Forschung im Straßen- und Luftverkehr </w:t>
      </w:r>
      <w:r w:rsidR="009B5A04" w:rsidRPr="002A4AB0">
        <w:rPr>
          <w:rFonts w:cs="Open Sans"/>
          <w:color w:val="000000"/>
          <w:szCs w:val="20"/>
        </w:rPr>
        <w:t xml:space="preserve">sowie in der Landwirtschaft </w:t>
      </w:r>
      <w:r w:rsidRPr="002A4AB0">
        <w:rPr>
          <w:rFonts w:cs="Open Sans"/>
          <w:color w:val="000000"/>
          <w:szCs w:val="20"/>
        </w:rPr>
        <w:t>entsprechende Einrichtungen in der Region.</w:t>
      </w:r>
    </w:p>
    <w:p w14:paraId="30CD8E04" w14:textId="7220A87F" w:rsidR="008A1F71" w:rsidRPr="002A4AB0" w:rsidRDefault="00382ED5" w:rsidP="008A1F71">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Die hier verfolgte Planung sieht ein kombiniertes Testzentrum für die Erprobung des automatisierten und vernetzten Straßen- und Luftverkehrs („</w:t>
      </w:r>
      <w:proofErr w:type="spellStart"/>
      <w:r w:rsidRPr="002A4AB0">
        <w:rPr>
          <w:rFonts w:cs="Open Sans"/>
          <w:color w:val="000000"/>
          <w:szCs w:val="20"/>
        </w:rPr>
        <w:t>SivaS</w:t>
      </w:r>
      <w:proofErr w:type="spellEnd"/>
      <w:r w:rsidRPr="002A4AB0">
        <w:rPr>
          <w:rFonts w:cs="Open Sans"/>
          <w:color w:val="000000"/>
          <w:szCs w:val="20"/>
        </w:rPr>
        <w:t>“ und „TAFAS“, s.u.)</w:t>
      </w:r>
      <w:r w:rsidR="009B5A04" w:rsidRPr="002A4AB0">
        <w:rPr>
          <w:rFonts w:cs="Open Sans"/>
          <w:color w:val="000000"/>
          <w:szCs w:val="20"/>
        </w:rPr>
        <w:t xml:space="preserve"> sowie der Landwirtschaft (</w:t>
      </w:r>
      <w:r w:rsidR="000F170C" w:rsidRPr="002A4AB0">
        <w:rPr>
          <w:rFonts w:cs="Open Sans"/>
          <w:color w:val="000000"/>
          <w:szCs w:val="20"/>
        </w:rPr>
        <w:t>„</w:t>
      </w:r>
      <w:proofErr w:type="spellStart"/>
      <w:r w:rsidR="009B5A04" w:rsidRPr="002A4AB0">
        <w:rPr>
          <w:rFonts w:cs="Open Sans"/>
          <w:color w:val="000000"/>
          <w:szCs w:val="20"/>
        </w:rPr>
        <w:t>SwarmCobots</w:t>
      </w:r>
      <w:proofErr w:type="spellEnd"/>
      <w:r w:rsidR="000F170C" w:rsidRPr="002A4AB0">
        <w:rPr>
          <w:rFonts w:cs="Open Sans"/>
          <w:color w:val="000000"/>
          <w:szCs w:val="20"/>
        </w:rPr>
        <w:t>“</w:t>
      </w:r>
      <w:r w:rsidR="009B5A04" w:rsidRPr="002A4AB0">
        <w:rPr>
          <w:rFonts w:cs="Open Sans"/>
          <w:color w:val="000000"/>
          <w:szCs w:val="20"/>
        </w:rPr>
        <w:t>)</w:t>
      </w:r>
      <w:r w:rsidRPr="002A4AB0">
        <w:rPr>
          <w:rFonts w:cs="Open Sans"/>
          <w:color w:val="000000"/>
          <w:szCs w:val="20"/>
        </w:rPr>
        <w:t xml:space="preserve"> als Teil des „Lausitz-Campus“ der TU Dresden vor. Dieses soll aus Testflächen im Freien und Versuchshalle</w:t>
      </w:r>
      <w:r w:rsidR="0028529D" w:rsidRPr="002A4AB0">
        <w:rPr>
          <w:rFonts w:cs="Open Sans"/>
          <w:color w:val="000000"/>
          <w:szCs w:val="20"/>
        </w:rPr>
        <w:t>n</w:t>
      </w:r>
      <w:r w:rsidRPr="002A4AB0">
        <w:rPr>
          <w:rFonts w:cs="Open Sans"/>
          <w:color w:val="000000"/>
          <w:szCs w:val="20"/>
        </w:rPr>
        <w:t xml:space="preserve"> </w:t>
      </w:r>
      <w:r w:rsidR="00FD3E79">
        <w:rPr>
          <w:rFonts w:cs="Open Sans"/>
          <w:color w:val="000000"/>
          <w:szCs w:val="20"/>
        </w:rPr>
        <w:t xml:space="preserve">sowie der Stadt Hoyerswerda als Reallabor </w:t>
      </w:r>
      <w:r w:rsidRPr="002A4AB0">
        <w:rPr>
          <w:rFonts w:cs="Open Sans"/>
          <w:color w:val="000000"/>
          <w:szCs w:val="20"/>
        </w:rPr>
        <w:t xml:space="preserve">bestehen. </w:t>
      </w:r>
    </w:p>
    <w:p w14:paraId="58CDFF2D" w14:textId="200BF9BE" w:rsidR="00A7163A" w:rsidRPr="002A4AB0" w:rsidRDefault="0028529D" w:rsidP="000E45A8">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Die </w:t>
      </w:r>
      <w:r w:rsidR="00382ED5" w:rsidRPr="002A4AB0">
        <w:rPr>
          <w:rFonts w:cs="Open Sans"/>
          <w:color w:val="000000"/>
          <w:szCs w:val="20"/>
        </w:rPr>
        <w:t xml:space="preserve">Einrichtungen </w:t>
      </w:r>
      <w:r w:rsidR="008A1F71" w:rsidRPr="002A4AB0">
        <w:rPr>
          <w:rFonts w:cs="Open Sans"/>
          <w:color w:val="000000"/>
          <w:szCs w:val="20"/>
        </w:rPr>
        <w:t xml:space="preserve">für </w:t>
      </w:r>
      <w:proofErr w:type="spellStart"/>
      <w:r w:rsidR="008A1F71" w:rsidRPr="002A4AB0">
        <w:rPr>
          <w:rFonts w:cs="Open Sans"/>
          <w:color w:val="000000"/>
          <w:szCs w:val="20"/>
        </w:rPr>
        <w:t>SivaS</w:t>
      </w:r>
      <w:proofErr w:type="spellEnd"/>
      <w:r w:rsidR="008A1F71" w:rsidRPr="002A4AB0">
        <w:rPr>
          <w:rFonts w:cs="Open Sans"/>
          <w:color w:val="000000"/>
          <w:szCs w:val="20"/>
        </w:rPr>
        <w:t xml:space="preserve"> und TAFAS </w:t>
      </w:r>
      <w:r w:rsidR="00382ED5" w:rsidRPr="002A4AB0">
        <w:rPr>
          <w:rFonts w:cs="Open Sans"/>
          <w:color w:val="000000"/>
          <w:szCs w:val="20"/>
        </w:rPr>
        <w:t>sollen so gestaltet sein, dass sie sowohl komplexe Fahrszenarien im</w:t>
      </w:r>
      <w:r w:rsidR="00FD3E79">
        <w:rPr>
          <w:rFonts w:cs="Open Sans"/>
          <w:color w:val="000000"/>
          <w:szCs w:val="20"/>
        </w:rPr>
        <w:t xml:space="preserve"> automatisierten Straßenverkehr</w:t>
      </w:r>
      <w:r w:rsidR="00382ED5" w:rsidRPr="002A4AB0">
        <w:rPr>
          <w:rFonts w:cs="Open Sans"/>
          <w:color w:val="000000"/>
          <w:szCs w:val="20"/>
        </w:rPr>
        <w:t xml:space="preserve"> als auch Start-, Lande- und Flugmanöver im Drohnenverkehr</w:t>
      </w:r>
      <w:r w:rsidR="009D62DC" w:rsidRPr="002A4AB0">
        <w:rPr>
          <w:rFonts w:cs="Open Sans"/>
          <w:color w:val="000000"/>
          <w:szCs w:val="20"/>
        </w:rPr>
        <w:t xml:space="preserve"> erlauben.</w:t>
      </w:r>
      <w:r w:rsidR="00382ED5" w:rsidRPr="002A4AB0">
        <w:rPr>
          <w:rFonts w:cs="Open Sans"/>
          <w:color w:val="000000"/>
          <w:szCs w:val="20"/>
        </w:rPr>
        <w:t xml:space="preserve"> </w:t>
      </w:r>
      <w:r w:rsidR="009D62DC" w:rsidRPr="002A4AB0">
        <w:rPr>
          <w:rFonts w:cs="Open Sans"/>
          <w:color w:val="000000"/>
          <w:szCs w:val="20"/>
        </w:rPr>
        <w:t xml:space="preserve">Wichtige Fragestellungen, zum Beispiel zur Sicherheit des automatisierten Verkehrs im Kontext sich entwickelnder Zulassungsanforderungen, sollen damit erforscht werden. Es ist geplant, aus der Einrichtung heraus direkt administrative Vorgaben für Zulassung, Betrieb und technische Überwachung abzuleiten und in Gesetzgebung und Exekutive einzusteuern. </w:t>
      </w:r>
    </w:p>
    <w:p w14:paraId="71C34560" w14:textId="5D675AF1" w:rsidR="00A8699B" w:rsidRPr="002A4AB0" w:rsidRDefault="00382ED5" w:rsidP="00A8699B">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lastRenderedPageBreak/>
        <w:t xml:space="preserve">Die Versuchshalle soll den weltweit einzigartigen </w:t>
      </w:r>
      <w:r w:rsidR="00D64D70">
        <w:rPr>
          <w:rFonts w:cs="Open Sans"/>
          <w:color w:val="000000"/>
          <w:szCs w:val="20"/>
        </w:rPr>
        <w:t xml:space="preserve">und größten </w:t>
      </w:r>
      <w:proofErr w:type="spellStart"/>
      <w:r w:rsidRPr="002A4AB0">
        <w:rPr>
          <w:rFonts w:cs="Open Sans"/>
          <w:color w:val="000000"/>
          <w:szCs w:val="20"/>
        </w:rPr>
        <w:t>Hochimmersiven</w:t>
      </w:r>
      <w:proofErr w:type="spellEnd"/>
      <w:r w:rsidRPr="002A4AB0">
        <w:rPr>
          <w:rFonts w:cs="Open Sans"/>
          <w:color w:val="000000"/>
          <w:szCs w:val="20"/>
        </w:rPr>
        <w:t xml:space="preserve"> Fahrsimulator der TU Dresden aufnehmen. Der Fahrsimulator befindet sich derzeit im Aufbau, wird im November 2021 an die TU Dresden ausgeliefert</w:t>
      </w:r>
      <w:r w:rsidR="005460C8" w:rsidRPr="002A4AB0">
        <w:rPr>
          <w:rFonts w:cs="Open Sans"/>
          <w:color w:val="000000"/>
          <w:szCs w:val="20"/>
        </w:rPr>
        <w:t xml:space="preserve"> und benötigt eine </w:t>
      </w:r>
      <w:r w:rsidRPr="002A4AB0">
        <w:rPr>
          <w:rFonts w:cs="Open Sans"/>
          <w:color w:val="000000"/>
          <w:szCs w:val="20"/>
        </w:rPr>
        <w:t>adäquate Unterbringungsmöglich</w:t>
      </w:r>
      <w:r w:rsidRPr="002A4AB0">
        <w:rPr>
          <w:rFonts w:cs="Open Sans"/>
          <w:color w:val="000000"/>
          <w:szCs w:val="20"/>
        </w:rPr>
        <w:softHyphen/>
        <w:t>keit. Die Versuchshalle soll zudem auch Versuchsflugfelder mit typischen, vielfach komplexen Geometrien bereitstellen, die mittels verschiebbarer, intelligenter (sensorbehafteter) Stellwände leicht und robust konfiguriert werden können. So sollen gängige urbane Gebäudekonstellationen für Testflüge reproduziert werden können</w:t>
      </w:r>
      <w:r w:rsidR="00C44279" w:rsidRPr="002A4AB0">
        <w:rPr>
          <w:rFonts w:cs="Open Sans"/>
          <w:color w:val="000000"/>
          <w:szCs w:val="20"/>
        </w:rPr>
        <w:t xml:space="preserve"> </w:t>
      </w:r>
      <w:r w:rsidR="00FD3E79">
        <w:rPr>
          <w:rFonts w:cs="Open Sans"/>
          <w:color w:val="000000"/>
          <w:szCs w:val="20"/>
        </w:rPr>
        <w:t>(</w:t>
      </w:r>
      <w:r w:rsidRPr="002A4AB0">
        <w:rPr>
          <w:rFonts w:cs="Open Sans"/>
          <w:color w:val="000000"/>
          <w:szCs w:val="20"/>
        </w:rPr>
        <w:t>Urban Air Mobility</w:t>
      </w:r>
      <w:r w:rsidR="00FD3E79">
        <w:rPr>
          <w:rFonts w:cs="Open Sans"/>
          <w:color w:val="000000"/>
          <w:szCs w:val="20"/>
        </w:rPr>
        <w:t>)</w:t>
      </w:r>
      <w:r w:rsidRPr="002A4AB0">
        <w:rPr>
          <w:rFonts w:cs="Open Sans"/>
          <w:color w:val="000000"/>
          <w:szCs w:val="20"/>
        </w:rPr>
        <w:t>.</w:t>
      </w:r>
    </w:p>
    <w:p w14:paraId="6B496085" w14:textId="1302F5E3" w:rsidR="000F170C" w:rsidRPr="002A4AB0" w:rsidRDefault="00A76D4C" w:rsidP="00B414EC">
      <w:pPr>
        <w:widowControl/>
        <w:tabs>
          <w:tab w:val="left" w:pos="426"/>
        </w:tabs>
        <w:autoSpaceDE/>
        <w:autoSpaceDN/>
        <w:adjustRightInd/>
        <w:spacing w:after="160" w:line="259" w:lineRule="auto"/>
        <w:ind w:left="426"/>
        <w:jc w:val="both"/>
        <w:rPr>
          <w:rFonts w:eastAsia="Open Sans" w:cs="Open Sans"/>
        </w:rPr>
      </w:pPr>
      <w:r w:rsidRPr="002A4AB0">
        <w:rPr>
          <w:rFonts w:cs="Open Sans"/>
          <w:color w:val="000000"/>
          <w:szCs w:val="20"/>
        </w:rPr>
        <w:t>Die</w:t>
      </w:r>
      <w:r w:rsidR="008A1F71" w:rsidRPr="002A4AB0">
        <w:rPr>
          <w:rFonts w:cs="Open Sans"/>
          <w:color w:val="000000"/>
          <w:szCs w:val="20"/>
        </w:rPr>
        <w:t xml:space="preserve"> Einrichtung</w:t>
      </w:r>
      <w:r w:rsidRPr="002A4AB0">
        <w:rPr>
          <w:rFonts w:cs="Open Sans"/>
          <w:color w:val="000000"/>
          <w:szCs w:val="20"/>
        </w:rPr>
        <w:t xml:space="preserve"> für </w:t>
      </w:r>
      <w:proofErr w:type="spellStart"/>
      <w:r w:rsidRPr="002A4AB0">
        <w:rPr>
          <w:rFonts w:cs="Open Sans"/>
          <w:color w:val="000000"/>
          <w:szCs w:val="20"/>
        </w:rPr>
        <w:t>SwarmCobots</w:t>
      </w:r>
      <w:proofErr w:type="spellEnd"/>
      <w:r w:rsidRPr="002A4AB0">
        <w:rPr>
          <w:rFonts w:cs="Open Sans"/>
          <w:color w:val="000000"/>
          <w:szCs w:val="20"/>
        </w:rPr>
        <w:t xml:space="preserve"> soll so gestaltet sein, dass </w:t>
      </w:r>
      <w:r w:rsidR="008A1F71" w:rsidRPr="002A4AB0">
        <w:rPr>
          <w:rFonts w:cs="Open Sans"/>
          <w:color w:val="000000"/>
          <w:szCs w:val="20"/>
        </w:rPr>
        <w:t xml:space="preserve">die Umsetzung von Testszenarien auf </w:t>
      </w:r>
      <w:r w:rsidR="008A1F71" w:rsidRPr="002A4AB0">
        <w:rPr>
          <w:rFonts w:eastAsia="Open Sans" w:cs="Open Sans"/>
        </w:rPr>
        <w:t>Außenflächen</w:t>
      </w:r>
      <w:r w:rsidR="00A8699B" w:rsidRPr="002A4AB0">
        <w:rPr>
          <w:rFonts w:eastAsia="Open Sans" w:cs="Open Sans"/>
        </w:rPr>
        <w:t xml:space="preserve"> </w:t>
      </w:r>
      <w:r w:rsidR="008A1F71" w:rsidRPr="002A4AB0">
        <w:rPr>
          <w:rFonts w:eastAsia="Open Sans" w:cs="Open Sans"/>
        </w:rPr>
        <w:t xml:space="preserve">sowie in Hallen für Innenexperimente im Bereich der Landwirtschaft </w:t>
      </w:r>
      <w:r w:rsidR="008A1F71" w:rsidRPr="002A4AB0">
        <w:rPr>
          <w:rFonts w:cs="Open Sans"/>
          <w:color w:val="000000"/>
          <w:szCs w:val="20"/>
        </w:rPr>
        <w:t>ermöglicht w</w:t>
      </w:r>
      <w:r w:rsidRPr="002A4AB0">
        <w:rPr>
          <w:rFonts w:cs="Open Sans"/>
          <w:color w:val="000000"/>
          <w:szCs w:val="20"/>
        </w:rPr>
        <w:t>ird.</w:t>
      </w:r>
      <w:r w:rsidR="00A8699B" w:rsidRPr="002A4AB0">
        <w:rPr>
          <w:rFonts w:cs="Open Sans"/>
          <w:color w:val="000000"/>
          <w:szCs w:val="20"/>
        </w:rPr>
        <w:t xml:space="preserve"> Konkret bedarf es Außenflächen für landwirtschaftliche Testszenarien (unbefestigt) sowie Zugriff auf landwirtschaftliche Nutzflächen</w:t>
      </w:r>
      <w:r w:rsidR="00C44279" w:rsidRPr="002A4AB0">
        <w:rPr>
          <w:rStyle w:val="Funotenzeichen"/>
          <w:rFonts w:cs="Open Sans"/>
          <w:color w:val="000000"/>
          <w:szCs w:val="20"/>
        </w:rPr>
        <w:footnoteReference w:id="1"/>
      </w:r>
      <w:r w:rsidR="00A8699B" w:rsidRPr="002A4AB0">
        <w:rPr>
          <w:rFonts w:eastAsia="Open Sans" w:cs="Open Sans"/>
        </w:rPr>
        <w:t xml:space="preserve">. Außerdem werden eine befestigte, zufahrtsbeschränkte Außenfläche für Transportsituationen landwirtschaftlicher Fahrzeuge sowie eine Halle für Innenexperimente </w:t>
      </w:r>
      <w:r w:rsidR="000F170C" w:rsidRPr="002A4AB0">
        <w:rPr>
          <w:rFonts w:eastAsia="Open Sans" w:cs="Open Sans"/>
        </w:rPr>
        <w:t>benötigt.</w:t>
      </w:r>
    </w:p>
    <w:p w14:paraId="314B2303" w14:textId="3C6BD4F1" w:rsidR="00A7163A" w:rsidRPr="002A4AB0" w:rsidRDefault="0049140E" w:rsidP="00D317F6">
      <w:pPr>
        <w:widowControl/>
        <w:tabs>
          <w:tab w:val="left" w:pos="426"/>
        </w:tabs>
        <w:autoSpaceDE/>
        <w:autoSpaceDN/>
        <w:adjustRightInd/>
        <w:spacing w:line="259" w:lineRule="auto"/>
        <w:ind w:left="425"/>
        <w:jc w:val="both"/>
        <w:rPr>
          <w:rFonts w:cs="Open Sans"/>
          <w:color w:val="000000"/>
          <w:szCs w:val="20"/>
        </w:rPr>
      </w:pPr>
      <w:r w:rsidRPr="002A4AB0">
        <w:rPr>
          <w:rFonts w:cs="Open Sans"/>
          <w:color w:val="000000"/>
          <w:szCs w:val="20"/>
        </w:rPr>
        <w:t>Die Region</w:t>
      </w:r>
      <w:r w:rsidR="00D317F6">
        <w:rPr>
          <w:rFonts w:cs="Open Sans"/>
          <w:color w:val="000000"/>
          <w:szCs w:val="20"/>
        </w:rPr>
        <w:tab/>
      </w:r>
      <w:r w:rsidRPr="002A4AB0">
        <w:rPr>
          <w:rFonts w:cs="Open Sans"/>
          <w:color w:val="000000"/>
          <w:szCs w:val="20"/>
        </w:rPr>
        <w:t xml:space="preserve"> wird </w:t>
      </w:r>
      <w:r w:rsidR="00747EA0" w:rsidRPr="002A4AB0">
        <w:rPr>
          <w:rFonts w:cs="Open Sans"/>
          <w:color w:val="000000"/>
          <w:szCs w:val="20"/>
        </w:rPr>
        <w:t>durch die Ansiedlung des I</w:t>
      </w:r>
      <w:r w:rsidRPr="002A4AB0">
        <w:rPr>
          <w:rFonts w:cs="Open Sans"/>
          <w:color w:val="000000"/>
          <w:szCs w:val="20"/>
        </w:rPr>
        <w:t>ML als Reallabor für hochmoderne Technologien genutzt und positioniert sich damit als Modellregion für den Strukturwandel. Durch die innovativen technischen Lösungen des Campus und die Implementierung vor Ort könnte sie sich zu einem Modellprojekt für kommunale Entwicklung mit überregionaler Ausstrahlung entwickeln.</w:t>
      </w:r>
    </w:p>
    <w:p w14:paraId="2A8B007C" w14:textId="77777777" w:rsidR="00382ED5" w:rsidRPr="00D317F6" w:rsidRDefault="00382ED5" w:rsidP="00D317F6">
      <w:pPr>
        <w:keepNext/>
        <w:keepLines/>
        <w:widowControl/>
        <w:numPr>
          <w:ilvl w:val="1"/>
          <w:numId w:val="24"/>
        </w:numPr>
        <w:autoSpaceDE/>
        <w:autoSpaceDN/>
        <w:adjustRightInd/>
        <w:spacing w:before="240" w:after="120" w:line="259" w:lineRule="auto"/>
        <w:ind w:left="850" w:hanging="425"/>
        <w:outlineLvl w:val="1"/>
        <w:rPr>
          <w:rFonts w:eastAsia="Times New Roman" w:cs="Open Sans"/>
          <w:b/>
          <w:sz w:val="22"/>
          <w:szCs w:val="26"/>
          <w:lang w:eastAsia="en-US"/>
        </w:rPr>
      </w:pPr>
      <w:bookmarkStart w:id="23" w:name="_Toc66179514"/>
      <w:proofErr w:type="spellStart"/>
      <w:r w:rsidRPr="00D317F6">
        <w:rPr>
          <w:rFonts w:eastAsia="Times New Roman" w:cs="Open Sans"/>
          <w:b/>
          <w:sz w:val="22"/>
          <w:szCs w:val="26"/>
          <w:lang w:eastAsia="en-US"/>
        </w:rPr>
        <w:t>SivaS</w:t>
      </w:r>
      <w:proofErr w:type="spellEnd"/>
      <w:r w:rsidRPr="00D317F6">
        <w:rPr>
          <w:rFonts w:eastAsia="Times New Roman" w:cs="Open Sans"/>
          <w:b/>
          <w:sz w:val="22"/>
          <w:szCs w:val="26"/>
          <w:lang w:eastAsia="en-US"/>
        </w:rPr>
        <w:t xml:space="preserve"> – Sicherheit des vernetzten und automatisierten Straßenverkehrs</w:t>
      </w:r>
      <w:bookmarkEnd w:id="23"/>
    </w:p>
    <w:p w14:paraId="319E5915" w14:textId="6FF0183F" w:rsidR="00382ED5" w:rsidRPr="002A4AB0" w:rsidRDefault="00382ED5" w:rsidP="0049140E">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Funktionen des automatisierten und vernetzten Fahrens (AVF) greifen sicherheitsrelevant in den Fahrbetrieb ein. Automatisierungsfunktionen von </w:t>
      </w:r>
      <w:r w:rsidR="004403F8" w:rsidRPr="002A4AB0">
        <w:rPr>
          <w:rFonts w:cs="Open Sans"/>
          <w:color w:val="000000"/>
          <w:szCs w:val="20"/>
        </w:rPr>
        <w:t>Autonomiestufen</w:t>
      </w:r>
      <w:r w:rsidRPr="002A4AB0">
        <w:rPr>
          <w:rFonts w:cs="Open Sans"/>
          <w:color w:val="000000"/>
          <w:szCs w:val="20"/>
        </w:rPr>
        <w:t xml:space="preserve"> 2 bis 4 (teil-automatisiert bis hoch-automatisiert) müssen ggf. die Fahraufgabe aktiv an </w:t>
      </w:r>
      <w:r w:rsidR="00B661C0" w:rsidRPr="002A4AB0">
        <w:rPr>
          <w:rFonts w:cs="Open Sans"/>
          <w:color w:val="000000"/>
          <w:szCs w:val="20"/>
        </w:rPr>
        <w:t xml:space="preserve">die/den </w:t>
      </w:r>
      <w:proofErr w:type="spellStart"/>
      <w:r w:rsidRPr="002A4AB0">
        <w:rPr>
          <w:rFonts w:cs="Open Sans"/>
          <w:color w:val="000000"/>
          <w:szCs w:val="20"/>
        </w:rPr>
        <w:t>Fahrer</w:t>
      </w:r>
      <w:r w:rsidR="00B661C0" w:rsidRPr="002A4AB0">
        <w:rPr>
          <w:rFonts w:cs="Open Sans"/>
          <w:color w:val="000000"/>
          <w:szCs w:val="20"/>
        </w:rPr>
        <w:t>:in</w:t>
      </w:r>
      <w:proofErr w:type="spellEnd"/>
      <w:r w:rsidRPr="002A4AB0">
        <w:rPr>
          <w:rFonts w:cs="Open Sans"/>
          <w:color w:val="000000"/>
          <w:szCs w:val="20"/>
        </w:rPr>
        <w:t xml:space="preserve"> abgeben; sie interagieren mit </w:t>
      </w:r>
      <w:r w:rsidR="00B661C0" w:rsidRPr="002A4AB0">
        <w:rPr>
          <w:rFonts w:cs="Open Sans"/>
          <w:color w:val="000000"/>
          <w:szCs w:val="20"/>
        </w:rPr>
        <w:t>der/</w:t>
      </w:r>
      <w:r w:rsidRPr="002A4AB0">
        <w:rPr>
          <w:rFonts w:cs="Open Sans"/>
          <w:color w:val="000000"/>
          <w:szCs w:val="20"/>
        </w:rPr>
        <w:t xml:space="preserve">dem </w:t>
      </w:r>
      <w:proofErr w:type="spellStart"/>
      <w:r w:rsidRPr="002A4AB0">
        <w:rPr>
          <w:rFonts w:cs="Open Sans"/>
          <w:color w:val="000000"/>
          <w:szCs w:val="20"/>
        </w:rPr>
        <w:t>Fahrer</w:t>
      </w:r>
      <w:r w:rsidR="00B661C0" w:rsidRPr="002A4AB0">
        <w:rPr>
          <w:rFonts w:cs="Open Sans"/>
          <w:color w:val="000000"/>
          <w:szCs w:val="20"/>
        </w:rPr>
        <w:t>:in</w:t>
      </w:r>
      <w:proofErr w:type="spellEnd"/>
      <w:r w:rsidRPr="002A4AB0">
        <w:rPr>
          <w:rFonts w:cs="Open Sans"/>
          <w:color w:val="000000"/>
          <w:szCs w:val="20"/>
        </w:rPr>
        <w:t>. Für Entwicklung, Homologation und technische Überwachung ist demnach ein gegenüber heutigem Stand des Wissens deutlich verbessertes Verständnis des Human-</w:t>
      </w:r>
      <w:proofErr w:type="spellStart"/>
      <w:r w:rsidRPr="002A4AB0">
        <w:rPr>
          <w:rFonts w:cs="Open Sans"/>
          <w:color w:val="000000"/>
          <w:szCs w:val="20"/>
        </w:rPr>
        <w:t>Machine</w:t>
      </w:r>
      <w:proofErr w:type="spellEnd"/>
      <w:r w:rsidRPr="002A4AB0">
        <w:rPr>
          <w:rFonts w:cs="Open Sans"/>
          <w:color w:val="000000"/>
          <w:szCs w:val="20"/>
        </w:rPr>
        <w:t>-Interface (HMI) im sequenziellen und im parallelen Betrieb erforderlich, speziell für kritische Situationen und Unfallszenarien.</w:t>
      </w:r>
    </w:p>
    <w:p w14:paraId="22CC51C6" w14:textId="30F6DE58" w:rsidR="00382ED5" w:rsidRPr="002A4AB0" w:rsidRDefault="00382ED5" w:rsidP="0049140E">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Es ist beabsichtigt, die Kompetenzen mehrerer regionaler Partner (TU Dresden, Fahrzeugsystemdaten GmbH, Verkehrsunfallforschung an der TU Dresden GmbH) zu bündeln und eine unbefristet wirkende zentrale Stelle des Bundes (</w:t>
      </w:r>
      <w:proofErr w:type="spellStart"/>
      <w:r w:rsidRPr="002A4AB0">
        <w:rPr>
          <w:rFonts w:cs="Open Sans"/>
          <w:color w:val="000000"/>
          <w:szCs w:val="20"/>
        </w:rPr>
        <w:t>SivaS</w:t>
      </w:r>
      <w:proofErr w:type="spellEnd"/>
      <w:r w:rsidRPr="002A4AB0">
        <w:rPr>
          <w:rFonts w:cs="Open Sans"/>
          <w:color w:val="000000"/>
          <w:szCs w:val="20"/>
        </w:rPr>
        <w:t xml:space="preserve"> – Sicherheit des vernetzten und automatisierten Straßenverkehrs) einzurichten, die auf Basis wissenschaftlicher Methoden und Erkenntnisse repräsentative Testszenarien sowie Bewertungsmethoden für die Untersuchung von AVF im Straßenverkehr durchführt und analysiert. Die Untersuchung umfasst hierbei sowohl die Überprüfung der Zulassungsfähigkeit als auch die kontinuierliche Validierung der Leistungsfähigkeit im Straßenverkehr. Mehrere global agierende Automobilhersteller (Audi AG, BMW Group, Mercedes-Benz AG, Porsche AG, Volkswagen AG) sowie weitere Partner (TÜV Süd, </w:t>
      </w:r>
      <w:proofErr w:type="spellStart"/>
      <w:r w:rsidRPr="002A4AB0">
        <w:rPr>
          <w:rFonts w:cs="Open Sans"/>
          <w:color w:val="000000"/>
          <w:szCs w:val="20"/>
        </w:rPr>
        <w:t>Horiba</w:t>
      </w:r>
      <w:proofErr w:type="spellEnd"/>
      <w:r w:rsidRPr="002A4AB0">
        <w:rPr>
          <w:rFonts w:cs="Open Sans"/>
          <w:color w:val="000000"/>
          <w:szCs w:val="20"/>
        </w:rPr>
        <w:t xml:space="preserve">) haben </w:t>
      </w:r>
      <w:r w:rsidR="003D4547" w:rsidRPr="002A4AB0">
        <w:rPr>
          <w:rFonts w:cs="Open Sans"/>
          <w:color w:val="000000"/>
          <w:szCs w:val="20"/>
        </w:rPr>
        <w:t xml:space="preserve">durch </w:t>
      </w:r>
      <w:proofErr w:type="spellStart"/>
      <w:r w:rsidR="003D4547" w:rsidRPr="002A4AB0">
        <w:rPr>
          <w:rFonts w:cs="Open Sans"/>
          <w:color w:val="000000"/>
          <w:szCs w:val="20"/>
        </w:rPr>
        <w:t>LoI‘s</w:t>
      </w:r>
      <w:proofErr w:type="spellEnd"/>
      <w:r w:rsidRPr="002A4AB0">
        <w:rPr>
          <w:rFonts w:cs="Open Sans"/>
          <w:color w:val="000000"/>
          <w:szCs w:val="20"/>
        </w:rPr>
        <w:t xml:space="preserve"> signalisiert, sich an den Forschungsarbeiten zu beteiligen</w:t>
      </w:r>
      <w:r w:rsidR="00E12AF1">
        <w:rPr>
          <w:rFonts w:cs="Open Sans"/>
          <w:color w:val="000000"/>
          <w:szCs w:val="20"/>
        </w:rPr>
        <w:t xml:space="preserve"> bzw. bestehen </w:t>
      </w:r>
      <w:r w:rsidRPr="002A4AB0">
        <w:rPr>
          <w:rFonts w:cs="Open Sans"/>
          <w:color w:val="000000"/>
          <w:szCs w:val="20"/>
        </w:rPr>
        <w:t>konkrete, langjährige Kooperationsvereinbarungen.</w:t>
      </w:r>
    </w:p>
    <w:p w14:paraId="1369D5ED" w14:textId="063C19A4" w:rsidR="00382ED5" w:rsidRPr="002A4AB0" w:rsidRDefault="00382ED5" w:rsidP="0049140E">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Ziel der Partner ist es, mit </w:t>
      </w:r>
      <w:proofErr w:type="spellStart"/>
      <w:r w:rsidRPr="002A4AB0">
        <w:rPr>
          <w:rFonts w:cs="Open Sans"/>
          <w:color w:val="000000"/>
          <w:szCs w:val="20"/>
        </w:rPr>
        <w:t>SivaS</w:t>
      </w:r>
      <w:proofErr w:type="spellEnd"/>
      <w:r w:rsidRPr="002A4AB0">
        <w:rPr>
          <w:rFonts w:cs="Open Sans"/>
          <w:color w:val="000000"/>
          <w:szCs w:val="20"/>
        </w:rPr>
        <w:t xml:space="preserve"> einen entscheidenden Beitrag zur Verwirklichung des Gemeinwohlziels eines sicheren und umweltverträglichen Straßenverkehrs in der Bundesrepublik Deutschland zu leisten.</w:t>
      </w:r>
    </w:p>
    <w:p w14:paraId="5E409307" w14:textId="44E8F304" w:rsidR="00382ED5" w:rsidRPr="002A4AB0" w:rsidRDefault="00382ED5" w:rsidP="00E12AF1">
      <w:pPr>
        <w:widowControl/>
        <w:tabs>
          <w:tab w:val="left" w:pos="426"/>
        </w:tabs>
        <w:autoSpaceDE/>
        <w:autoSpaceDN/>
        <w:adjustRightInd/>
        <w:spacing w:line="259" w:lineRule="auto"/>
        <w:ind w:left="425"/>
        <w:jc w:val="both"/>
        <w:rPr>
          <w:rFonts w:cs="Open Sans"/>
          <w:color w:val="000000"/>
          <w:szCs w:val="20"/>
        </w:rPr>
      </w:pPr>
      <w:r w:rsidRPr="002A4AB0">
        <w:rPr>
          <w:rFonts w:cs="Open Sans"/>
          <w:color w:val="000000"/>
          <w:szCs w:val="20"/>
        </w:rPr>
        <w:t xml:space="preserve">Es wird geschätzt, dass </w:t>
      </w:r>
      <w:proofErr w:type="spellStart"/>
      <w:r w:rsidRPr="002A4AB0">
        <w:rPr>
          <w:rFonts w:cs="Open Sans"/>
          <w:color w:val="000000"/>
          <w:szCs w:val="20"/>
        </w:rPr>
        <w:t>SivaS</w:t>
      </w:r>
      <w:proofErr w:type="spellEnd"/>
      <w:r w:rsidRPr="002A4AB0">
        <w:rPr>
          <w:rFonts w:cs="Open Sans"/>
          <w:color w:val="000000"/>
          <w:szCs w:val="20"/>
        </w:rPr>
        <w:t xml:space="preserve"> in seiner Endausbaustufe ca. 150 bis 200 hochqualifizierte Arbeitsplätze in Wissenschaft und Administration </w:t>
      </w:r>
      <w:r w:rsidR="00D56171" w:rsidRPr="002A4AB0">
        <w:rPr>
          <w:rFonts w:cs="Open Sans"/>
          <w:color w:val="000000"/>
          <w:szCs w:val="20"/>
        </w:rPr>
        <w:t>bereitstellen</w:t>
      </w:r>
      <w:r w:rsidRPr="002A4AB0">
        <w:rPr>
          <w:rFonts w:cs="Open Sans"/>
          <w:color w:val="000000"/>
          <w:szCs w:val="20"/>
        </w:rPr>
        <w:t xml:space="preserve"> wird. </w:t>
      </w:r>
      <w:r w:rsidR="00111FE2" w:rsidRPr="002A4AB0">
        <w:rPr>
          <w:rFonts w:cs="Open Sans"/>
          <w:color w:val="000000"/>
          <w:szCs w:val="20"/>
        </w:rPr>
        <w:t xml:space="preserve">Darüber hinaus werden zahlreiche </w:t>
      </w:r>
      <w:r w:rsidR="00111FE2" w:rsidRPr="002A4AB0">
        <w:rPr>
          <w:rFonts w:cs="Open Sans"/>
          <w:color w:val="000000"/>
          <w:szCs w:val="20"/>
        </w:rPr>
        <w:lastRenderedPageBreak/>
        <w:t>s</w:t>
      </w:r>
      <w:r w:rsidRPr="002A4AB0">
        <w:rPr>
          <w:rFonts w:cs="Open Sans"/>
          <w:color w:val="000000"/>
          <w:szCs w:val="20"/>
        </w:rPr>
        <w:t xml:space="preserve">ekundäre Arbeitsplatzeffekte </w:t>
      </w:r>
      <w:r w:rsidR="00D56171" w:rsidRPr="002A4AB0">
        <w:rPr>
          <w:rFonts w:cs="Open Sans"/>
          <w:color w:val="000000"/>
          <w:szCs w:val="20"/>
        </w:rPr>
        <w:t>durch</w:t>
      </w:r>
      <w:r w:rsidR="00F027F0" w:rsidRPr="002A4AB0">
        <w:rPr>
          <w:rFonts w:cs="Open Sans"/>
          <w:color w:val="000000"/>
          <w:szCs w:val="20"/>
        </w:rPr>
        <w:t xml:space="preserve"> </w:t>
      </w:r>
      <w:r w:rsidRPr="002A4AB0">
        <w:rPr>
          <w:rFonts w:cs="Open Sans"/>
          <w:color w:val="000000"/>
          <w:szCs w:val="20"/>
        </w:rPr>
        <w:t xml:space="preserve">im Umfeld entstehende Ausgründungen und Ansiedlungen </w:t>
      </w:r>
      <w:r w:rsidR="00111FE2" w:rsidRPr="002A4AB0">
        <w:rPr>
          <w:rFonts w:cs="Open Sans"/>
          <w:color w:val="000000"/>
          <w:szCs w:val="20"/>
        </w:rPr>
        <w:t xml:space="preserve">erzielt, die derzeit noch nicht </w:t>
      </w:r>
      <w:r w:rsidR="00F027F0" w:rsidRPr="002A4AB0">
        <w:rPr>
          <w:rFonts w:cs="Open Sans"/>
          <w:color w:val="000000"/>
          <w:szCs w:val="20"/>
        </w:rPr>
        <w:t>abschließend</w:t>
      </w:r>
      <w:r w:rsidR="00111FE2" w:rsidRPr="002A4AB0">
        <w:rPr>
          <w:rFonts w:cs="Open Sans"/>
          <w:color w:val="000000"/>
          <w:szCs w:val="20"/>
        </w:rPr>
        <w:t xml:space="preserve"> prognostiziert werden können. </w:t>
      </w:r>
    </w:p>
    <w:p w14:paraId="6E555AA4" w14:textId="77777777" w:rsidR="00382ED5" w:rsidRPr="00D317F6" w:rsidRDefault="00382ED5" w:rsidP="00D317F6">
      <w:pPr>
        <w:keepNext/>
        <w:keepLines/>
        <w:widowControl/>
        <w:numPr>
          <w:ilvl w:val="1"/>
          <w:numId w:val="24"/>
        </w:numPr>
        <w:autoSpaceDE/>
        <w:autoSpaceDN/>
        <w:adjustRightInd/>
        <w:spacing w:before="240" w:after="120" w:line="259" w:lineRule="auto"/>
        <w:ind w:left="850" w:hanging="425"/>
        <w:outlineLvl w:val="1"/>
        <w:rPr>
          <w:rFonts w:eastAsia="Times New Roman" w:cs="Open Sans"/>
          <w:b/>
          <w:sz w:val="22"/>
          <w:szCs w:val="26"/>
          <w:lang w:eastAsia="en-US"/>
        </w:rPr>
      </w:pPr>
      <w:bookmarkStart w:id="24" w:name="_Toc66179515"/>
      <w:r w:rsidRPr="00D317F6">
        <w:rPr>
          <w:rFonts w:eastAsia="Times New Roman" w:cs="Open Sans"/>
          <w:b/>
          <w:sz w:val="22"/>
          <w:szCs w:val="26"/>
          <w:lang w:eastAsia="en-US"/>
        </w:rPr>
        <w:t>TAFAS – Testcenter für Automatisiertes Fliegen und Autonome Systeme</w:t>
      </w:r>
      <w:bookmarkEnd w:id="24"/>
      <w:r w:rsidRPr="00D317F6">
        <w:rPr>
          <w:rFonts w:eastAsia="Times New Roman" w:cs="Open Sans"/>
          <w:b/>
          <w:sz w:val="22"/>
          <w:szCs w:val="26"/>
          <w:lang w:eastAsia="en-US"/>
        </w:rPr>
        <w:t xml:space="preserve"> </w:t>
      </w:r>
    </w:p>
    <w:p w14:paraId="5B834362" w14:textId="35BEF9BA" w:rsidR="00382ED5" w:rsidRPr="002A4AB0" w:rsidRDefault="00382ED5" w:rsidP="0049140E">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Drohnen tragen ein enormes Innovationspo</w:t>
      </w:r>
      <w:r w:rsidR="009C11E5" w:rsidRPr="002A4AB0">
        <w:rPr>
          <w:rFonts w:cs="Open Sans"/>
          <w:color w:val="000000"/>
          <w:szCs w:val="20"/>
        </w:rPr>
        <w:t>tenzial</w:t>
      </w:r>
      <w:r w:rsidRPr="002A4AB0">
        <w:rPr>
          <w:rFonts w:cs="Open Sans"/>
          <w:color w:val="000000"/>
          <w:szCs w:val="20"/>
        </w:rPr>
        <w:t xml:space="preserve"> für den Transport-, Logistik- als auch den Freizeit-Bereich in sich. Innerhalb der kommenden Jahre werden sich die Geschäftsideen in den relevanten Sektoren mit einer beachtlichen Wirtschaftsleistung vervielfachen. Hieraus leiten sich gesellschaftlich umfassende Regulierungsaufgaben zu den Themen </w:t>
      </w:r>
      <w:r w:rsidR="009C11E5" w:rsidRPr="002A4AB0">
        <w:rPr>
          <w:rFonts w:cs="Open Sans"/>
          <w:color w:val="000000"/>
          <w:szCs w:val="20"/>
        </w:rPr>
        <w:t>„</w:t>
      </w:r>
      <w:proofErr w:type="spellStart"/>
      <w:r w:rsidRPr="002A4AB0">
        <w:rPr>
          <w:rFonts w:cs="Open Sans"/>
          <w:color w:val="000000"/>
          <w:szCs w:val="20"/>
        </w:rPr>
        <w:t>Safety</w:t>
      </w:r>
      <w:proofErr w:type="spellEnd"/>
      <w:r w:rsidR="009C11E5" w:rsidRPr="002A4AB0">
        <w:rPr>
          <w:rFonts w:cs="Open Sans"/>
          <w:color w:val="000000"/>
          <w:szCs w:val="20"/>
        </w:rPr>
        <w:t>“</w:t>
      </w:r>
      <w:r w:rsidRPr="002A4AB0">
        <w:rPr>
          <w:rFonts w:cs="Open Sans"/>
          <w:color w:val="000000"/>
          <w:szCs w:val="20"/>
        </w:rPr>
        <w:t xml:space="preserve"> (und damit Luftraumkapazität), </w:t>
      </w:r>
      <w:r w:rsidR="009C11E5" w:rsidRPr="002A4AB0">
        <w:rPr>
          <w:rFonts w:cs="Open Sans"/>
          <w:color w:val="000000"/>
          <w:szCs w:val="20"/>
        </w:rPr>
        <w:t>„</w:t>
      </w:r>
      <w:r w:rsidRPr="002A4AB0">
        <w:rPr>
          <w:rFonts w:cs="Open Sans"/>
          <w:color w:val="000000"/>
          <w:szCs w:val="20"/>
        </w:rPr>
        <w:t>Security</w:t>
      </w:r>
      <w:r w:rsidR="009C11E5" w:rsidRPr="002A4AB0">
        <w:rPr>
          <w:rFonts w:cs="Open Sans"/>
          <w:color w:val="000000"/>
          <w:szCs w:val="20"/>
        </w:rPr>
        <w:t>“</w:t>
      </w:r>
      <w:r w:rsidRPr="002A4AB0">
        <w:rPr>
          <w:rFonts w:cs="Open Sans"/>
          <w:color w:val="000000"/>
          <w:szCs w:val="20"/>
        </w:rPr>
        <w:t xml:space="preserve"> und </w:t>
      </w:r>
      <w:r w:rsidR="009C11E5" w:rsidRPr="002A4AB0">
        <w:rPr>
          <w:rFonts w:cs="Open Sans"/>
          <w:color w:val="000000"/>
          <w:szCs w:val="20"/>
        </w:rPr>
        <w:t>„</w:t>
      </w:r>
      <w:r w:rsidRPr="002A4AB0">
        <w:rPr>
          <w:rFonts w:cs="Open Sans"/>
          <w:color w:val="000000"/>
          <w:szCs w:val="20"/>
        </w:rPr>
        <w:t>Privacy</w:t>
      </w:r>
      <w:r w:rsidR="009C11E5" w:rsidRPr="002A4AB0">
        <w:rPr>
          <w:rFonts w:cs="Open Sans"/>
          <w:color w:val="000000"/>
          <w:szCs w:val="20"/>
        </w:rPr>
        <w:t>“</w:t>
      </w:r>
      <w:r w:rsidRPr="002A4AB0">
        <w:rPr>
          <w:rFonts w:cs="Open Sans"/>
          <w:color w:val="000000"/>
          <w:szCs w:val="20"/>
        </w:rPr>
        <w:t xml:space="preserve"> ab, da einerseits die Anzahl von Fluggeräten enorm wachsen wird, andererseits Dritte sich durch diese teils massiv gestört oder gefährdet (</w:t>
      </w:r>
      <w:proofErr w:type="spellStart"/>
      <w:r w:rsidRPr="002A4AB0">
        <w:rPr>
          <w:rFonts w:cs="Open Sans"/>
          <w:color w:val="000000"/>
          <w:szCs w:val="20"/>
        </w:rPr>
        <w:t>security</w:t>
      </w:r>
      <w:proofErr w:type="spellEnd"/>
      <w:r w:rsidRPr="002A4AB0">
        <w:rPr>
          <w:rFonts w:cs="Open Sans"/>
          <w:color w:val="000000"/>
          <w:szCs w:val="20"/>
        </w:rPr>
        <w:t xml:space="preserve">, </w:t>
      </w:r>
      <w:proofErr w:type="spellStart"/>
      <w:r w:rsidRPr="002A4AB0">
        <w:rPr>
          <w:rFonts w:cs="Open Sans"/>
          <w:color w:val="000000"/>
          <w:szCs w:val="20"/>
        </w:rPr>
        <w:t>safety</w:t>
      </w:r>
      <w:proofErr w:type="spellEnd"/>
      <w:r w:rsidRPr="002A4AB0">
        <w:rPr>
          <w:rFonts w:cs="Open Sans"/>
          <w:color w:val="000000"/>
          <w:szCs w:val="20"/>
        </w:rPr>
        <w:t>) bzw. in ihren Rechten (</w:t>
      </w:r>
      <w:proofErr w:type="spellStart"/>
      <w:r w:rsidRPr="002A4AB0">
        <w:rPr>
          <w:rFonts w:cs="Open Sans"/>
          <w:color w:val="000000"/>
          <w:szCs w:val="20"/>
        </w:rPr>
        <w:t>privacy</w:t>
      </w:r>
      <w:proofErr w:type="spellEnd"/>
      <w:r w:rsidRPr="002A4AB0">
        <w:rPr>
          <w:rFonts w:cs="Open Sans"/>
          <w:color w:val="000000"/>
          <w:szCs w:val="20"/>
        </w:rPr>
        <w:t xml:space="preserve">) verletzt sehen mögen. Die EU hat mit der Novellierung der Grundverordnung (Basic Regulation) zur Zertifizierung von Drohnen im Jahr 2018 </w:t>
      </w:r>
      <w:r w:rsidR="004403F8" w:rsidRPr="002A4AB0">
        <w:rPr>
          <w:rFonts w:cs="Open Sans"/>
          <w:color w:val="000000"/>
          <w:szCs w:val="20"/>
        </w:rPr>
        <w:t xml:space="preserve">beschlossen, dass </w:t>
      </w:r>
      <w:r w:rsidRPr="002A4AB0">
        <w:rPr>
          <w:rFonts w:cs="Open Sans"/>
          <w:color w:val="000000"/>
          <w:szCs w:val="20"/>
        </w:rPr>
        <w:t xml:space="preserve">alle Drohnen unabhängig von Größe und sonstigen Eigenschaften der Zuständigkeit der Europäischen Agentur für Flugsicherheit (EASA) </w:t>
      </w:r>
      <w:r w:rsidR="004403F8" w:rsidRPr="002A4AB0">
        <w:rPr>
          <w:rFonts w:cs="Open Sans"/>
          <w:color w:val="000000"/>
          <w:szCs w:val="20"/>
        </w:rPr>
        <w:t xml:space="preserve">unterliegen </w:t>
      </w:r>
      <w:r w:rsidRPr="002A4AB0">
        <w:rPr>
          <w:rFonts w:cs="Open Sans"/>
          <w:color w:val="000000"/>
          <w:szCs w:val="20"/>
        </w:rPr>
        <w:t>und somit einem einheitlichen europäischen Standard</w:t>
      </w:r>
      <w:r w:rsidR="004403F8" w:rsidRPr="002A4AB0">
        <w:rPr>
          <w:rFonts w:cs="Open Sans"/>
          <w:color w:val="000000"/>
          <w:szCs w:val="20"/>
        </w:rPr>
        <w:t xml:space="preserve"> folgen</w:t>
      </w:r>
      <w:r w:rsidRPr="002A4AB0">
        <w:rPr>
          <w:rFonts w:cs="Open Sans"/>
          <w:color w:val="000000"/>
          <w:szCs w:val="20"/>
        </w:rPr>
        <w:t>. Unbenommen bleiben zahlreiche Details bezüglich der Entwicklung und des Betriebs von Drohnen offen. Deren zielgerichtete Klärung ist eine wesentliche Voraussetzung, um die sich dynamisch entwickelnden Urban Air Mobility</w:t>
      </w:r>
      <w:r w:rsidR="009C11E5" w:rsidRPr="002A4AB0">
        <w:rPr>
          <w:rFonts w:cs="Open Sans"/>
          <w:color w:val="000000"/>
          <w:szCs w:val="20"/>
        </w:rPr>
        <w:t>-</w:t>
      </w:r>
      <w:r w:rsidRPr="002A4AB0">
        <w:rPr>
          <w:rFonts w:cs="Open Sans"/>
          <w:color w:val="000000"/>
          <w:szCs w:val="20"/>
        </w:rPr>
        <w:t xml:space="preserve">Konzepte in europäischen Städten sowie die vielfältigen weiteren Entwicklungen und Anwendungen zu begleiten und gezielt zu fördern.  </w:t>
      </w:r>
    </w:p>
    <w:p w14:paraId="55BCDF8A" w14:textId="1FC67C31" w:rsidR="00382ED5" w:rsidRPr="002A4AB0" w:rsidRDefault="00382ED5" w:rsidP="0049140E">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Drohnen stellen wie andere Fluggeräte auch eine Gefahr für die Bevölkerung bei Absturz dar. Insofern sollen grundsätzlich Crash- </w:t>
      </w:r>
      <w:r w:rsidR="009C11E5" w:rsidRPr="002A4AB0">
        <w:rPr>
          <w:rFonts w:cs="Open Sans"/>
          <w:color w:val="000000"/>
          <w:szCs w:val="20"/>
        </w:rPr>
        <w:t>bzw.</w:t>
      </w:r>
      <w:r w:rsidRPr="002A4AB0">
        <w:rPr>
          <w:rFonts w:cs="Open Sans"/>
          <w:color w:val="000000"/>
          <w:szCs w:val="20"/>
        </w:rPr>
        <w:t xml:space="preserve"> Notlandeverfahren von Drohnen bei reduzierter Funktionsfähigkeit (Kommunikationsverlust, Ausfall von Teilen des Antriebs, Navigationsverlust) in Abhängigkeit der aktuell avisierten Zulassungskategorien getestet und das EASA</w:t>
      </w:r>
      <w:r w:rsidR="009C11E5" w:rsidRPr="002A4AB0">
        <w:rPr>
          <w:rFonts w:cs="Open Sans"/>
          <w:color w:val="000000"/>
          <w:szCs w:val="20"/>
        </w:rPr>
        <w:t>-</w:t>
      </w:r>
      <w:r w:rsidRPr="002A4AB0">
        <w:rPr>
          <w:rFonts w:cs="Open Sans"/>
          <w:color w:val="000000"/>
          <w:szCs w:val="20"/>
        </w:rPr>
        <w:t>Klassifizierungssystem validiert werden.</w:t>
      </w:r>
      <w:r w:rsidR="009C11E5" w:rsidRPr="002A4AB0">
        <w:rPr>
          <w:rStyle w:val="Funotenzeichen"/>
          <w:rFonts w:cs="Open Sans"/>
          <w:color w:val="000000"/>
          <w:szCs w:val="20"/>
        </w:rPr>
        <w:footnoteReference w:id="2"/>
      </w:r>
      <w:r w:rsidRPr="002A4AB0">
        <w:rPr>
          <w:rFonts w:cs="Open Sans"/>
          <w:color w:val="000000"/>
          <w:szCs w:val="20"/>
        </w:rPr>
        <w:t xml:space="preserve"> In Bezug auf </w:t>
      </w:r>
      <w:r w:rsidR="009C11E5" w:rsidRPr="002A4AB0">
        <w:rPr>
          <w:rFonts w:cs="Open Sans"/>
          <w:color w:val="000000"/>
          <w:szCs w:val="20"/>
        </w:rPr>
        <w:t>„</w:t>
      </w:r>
      <w:r w:rsidRPr="002A4AB0">
        <w:rPr>
          <w:rFonts w:cs="Open Sans"/>
          <w:color w:val="000000"/>
          <w:szCs w:val="20"/>
        </w:rPr>
        <w:t>Privacy</w:t>
      </w:r>
      <w:r w:rsidR="009C11E5" w:rsidRPr="002A4AB0">
        <w:rPr>
          <w:rFonts w:cs="Open Sans"/>
          <w:color w:val="000000"/>
          <w:szCs w:val="20"/>
        </w:rPr>
        <w:t>“</w:t>
      </w:r>
      <w:r w:rsidRPr="002A4AB0">
        <w:rPr>
          <w:rFonts w:cs="Open Sans"/>
          <w:color w:val="000000"/>
          <w:szCs w:val="20"/>
        </w:rPr>
        <w:t xml:space="preserve"> steht das Entwickeln und Erproben zulässiger Flugpfade relativ zu sensiblen Gebieten/Gebäuden im Fokus, hinsichtlich </w:t>
      </w:r>
      <w:r w:rsidR="009C11E5" w:rsidRPr="002A4AB0">
        <w:rPr>
          <w:rFonts w:cs="Open Sans"/>
          <w:color w:val="000000"/>
          <w:szCs w:val="20"/>
        </w:rPr>
        <w:t>„</w:t>
      </w:r>
      <w:r w:rsidRPr="002A4AB0">
        <w:rPr>
          <w:rFonts w:cs="Open Sans"/>
          <w:color w:val="000000"/>
          <w:szCs w:val="20"/>
        </w:rPr>
        <w:t>Security</w:t>
      </w:r>
      <w:r w:rsidR="009C11E5" w:rsidRPr="002A4AB0">
        <w:rPr>
          <w:rFonts w:cs="Open Sans"/>
          <w:color w:val="000000"/>
          <w:szCs w:val="20"/>
        </w:rPr>
        <w:t>“</w:t>
      </w:r>
      <w:r w:rsidRPr="002A4AB0">
        <w:rPr>
          <w:rFonts w:cs="Open Sans"/>
          <w:color w:val="000000"/>
          <w:szCs w:val="20"/>
        </w:rPr>
        <w:t xml:space="preserve"> die Überprüfung stets verlässlicher Überwachungs- und Steuerungssysteme über Funk. Hierzu bedarf es normativer Umgebungsbedingungen, die nur in einer Halle mit hinreichend lichter Höhe und der Möglichkeit repräsentativer </w:t>
      </w:r>
      <w:proofErr w:type="spellStart"/>
      <w:r w:rsidRPr="002A4AB0">
        <w:rPr>
          <w:rFonts w:cs="Open Sans"/>
          <w:color w:val="000000"/>
          <w:szCs w:val="20"/>
        </w:rPr>
        <w:t>Signalverscha</w:t>
      </w:r>
      <w:r w:rsidR="009C11E5" w:rsidRPr="002A4AB0">
        <w:rPr>
          <w:rFonts w:cs="Open Sans"/>
          <w:color w:val="000000"/>
          <w:szCs w:val="20"/>
        </w:rPr>
        <w:t>l</w:t>
      </w:r>
      <w:r w:rsidRPr="002A4AB0">
        <w:rPr>
          <w:rFonts w:cs="Open Sans"/>
          <w:color w:val="000000"/>
          <w:szCs w:val="20"/>
        </w:rPr>
        <w:t>tung</w:t>
      </w:r>
      <w:proofErr w:type="spellEnd"/>
      <w:r w:rsidRPr="002A4AB0">
        <w:rPr>
          <w:rFonts w:cs="Open Sans"/>
          <w:color w:val="000000"/>
          <w:szCs w:val="20"/>
        </w:rPr>
        <w:t xml:space="preserve"> (Trennwände) vorgenommen werden können. In Bezug auf das Kommunikationsverhalten der ferngesteuerten bis hin zu autonomen Drohnen sollen dur</w:t>
      </w:r>
      <w:r w:rsidR="00E12AF1">
        <w:rPr>
          <w:rFonts w:cs="Open Sans"/>
          <w:color w:val="000000"/>
          <w:szCs w:val="20"/>
        </w:rPr>
        <w:t>ch variable Aufstellorte der 5G-</w:t>
      </w:r>
      <w:r w:rsidRPr="002A4AB0">
        <w:rPr>
          <w:rFonts w:cs="Open Sans"/>
          <w:color w:val="000000"/>
          <w:szCs w:val="20"/>
        </w:rPr>
        <w:t>Sende-/Empfangstechnik die Sensibilität von Verfügbarkeit (</w:t>
      </w:r>
      <w:proofErr w:type="spellStart"/>
      <w:r w:rsidRPr="002A4AB0">
        <w:rPr>
          <w:rFonts w:cs="Open Sans"/>
          <w:color w:val="000000"/>
          <w:szCs w:val="20"/>
        </w:rPr>
        <w:t>Availability</w:t>
      </w:r>
      <w:proofErr w:type="spellEnd"/>
      <w:r w:rsidRPr="002A4AB0">
        <w:rPr>
          <w:rFonts w:cs="Open Sans"/>
          <w:color w:val="000000"/>
          <w:szCs w:val="20"/>
        </w:rPr>
        <w:t>) und Durchsatz (</w:t>
      </w:r>
      <w:proofErr w:type="spellStart"/>
      <w:r w:rsidRPr="002A4AB0">
        <w:rPr>
          <w:rFonts w:cs="Open Sans"/>
          <w:color w:val="000000"/>
          <w:szCs w:val="20"/>
        </w:rPr>
        <w:t>Capacity</w:t>
      </w:r>
      <w:proofErr w:type="spellEnd"/>
      <w:r w:rsidRPr="002A4AB0">
        <w:rPr>
          <w:rFonts w:cs="Open Sans"/>
          <w:color w:val="000000"/>
          <w:szCs w:val="20"/>
        </w:rPr>
        <w:t xml:space="preserve">) zur relativen Position der Flugrouten untersucht werden können. Auch hierfür bedarf es der Erprobung wesentlicher Teile in einer Halle, um externe Störungen zunächst ausschließen zu können. Es ist davon auszugehen, dass insbesondere </w:t>
      </w:r>
      <w:proofErr w:type="spellStart"/>
      <w:r w:rsidRPr="002A4AB0">
        <w:rPr>
          <w:rFonts w:cs="Open Sans"/>
          <w:color w:val="000000"/>
          <w:szCs w:val="20"/>
        </w:rPr>
        <w:t>Hover</w:t>
      </w:r>
      <w:proofErr w:type="spellEnd"/>
      <w:r w:rsidRPr="002A4AB0">
        <w:rPr>
          <w:rFonts w:cs="Open Sans"/>
          <w:color w:val="000000"/>
          <w:szCs w:val="20"/>
        </w:rPr>
        <w:t>, Start-/ und Landemanöver noch durch manuelle Unterstützung (seitens Fernpiloten, Remote Pilot) erfolgen. Hierfür soll das Testfeld mit leistungsfähigen OLEDs ausgestattet sein, die über smarte Light</w:t>
      </w:r>
      <w:r w:rsidR="009C11E5" w:rsidRPr="002A4AB0">
        <w:rPr>
          <w:rFonts w:cs="Open Sans"/>
          <w:color w:val="000000"/>
          <w:szCs w:val="20"/>
        </w:rPr>
        <w:t>n</w:t>
      </w:r>
      <w:r w:rsidR="00E12AF1">
        <w:rPr>
          <w:rFonts w:cs="Open Sans"/>
          <w:color w:val="000000"/>
          <w:szCs w:val="20"/>
        </w:rPr>
        <w:t>ing Panel variabel</w:t>
      </w:r>
      <w:r w:rsidRPr="002A4AB0">
        <w:rPr>
          <w:rFonts w:cs="Open Sans"/>
          <w:color w:val="000000"/>
          <w:szCs w:val="20"/>
        </w:rPr>
        <w:t xml:space="preserve"> angesteuert </w:t>
      </w:r>
      <w:r w:rsidR="00E12AF1">
        <w:rPr>
          <w:rFonts w:cs="Open Sans"/>
          <w:color w:val="000000"/>
          <w:szCs w:val="20"/>
        </w:rPr>
        <w:t xml:space="preserve">werden </w:t>
      </w:r>
      <w:r w:rsidRPr="002A4AB0">
        <w:rPr>
          <w:rFonts w:cs="Open Sans"/>
          <w:color w:val="000000"/>
          <w:szCs w:val="20"/>
        </w:rPr>
        <w:t>und so optische Orientierungshilfen aufzubauen gestatten. Schließlich sind leichte Drohnen windanfällig – hierzu soll</w:t>
      </w:r>
      <w:r w:rsidR="009C11E5" w:rsidRPr="002A4AB0">
        <w:rPr>
          <w:rFonts w:cs="Open Sans"/>
          <w:color w:val="000000"/>
          <w:szCs w:val="20"/>
        </w:rPr>
        <w:t>en</w:t>
      </w:r>
      <w:r w:rsidRPr="002A4AB0">
        <w:rPr>
          <w:rFonts w:cs="Open Sans"/>
          <w:color w:val="000000"/>
          <w:szCs w:val="20"/>
        </w:rPr>
        <w:t xml:space="preserve"> die Trenn- und Hallenwände </w:t>
      </w:r>
      <w:r w:rsidR="00291C99">
        <w:rPr>
          <w:rFonts w:cs="Open Sans"/>
          <w:color w:val="000000"/>
          <w:szCs w:val="20"/>
        </w:rPr>
        <w:t>gezielt mit W</w:t>
      </w:r>
      <w:r w:rsidR="00E12AF1">
        <w:rPr>
          <w:rFonts w:cs="Open Sans"/>
          <w:color w:val="000000"/>
          <w:szCs w:val="20"/>
        </w:rPr>
        <w:t>i</w:t>
      </w:r>
      <w:r w:rsidRPr="002A4AB0">
        <w:rPr>
          <w:rFonts w:cs="Open Sans"/>
          <w:color w:val="000000"/>
          <w:szCs w:val="20"/>
        </w:rPr>
        <w:t>nderzeugungssystemen ausgestattet werden, um Turbulenzen und Leewellen über Gebäuden realistisch zu simulieren.</w:t>
      </w:r>
    </w:p>
    <w:p w14:paraId="5931E5A0" w14:textId="095E27CC" w:rsidR="00291C99" w:rsidRDefault="00382ED5" w:rsidP="00291C99">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Mehrere Unternehmen sowie das </w:t>
      </w:r>
      <w:r w:rsidR="00E12AF1" w:rsidRPr="00E12AF1">
        <w:rPr>
          <w:rFonts w:cs="Open Sans"/>
          <w:color w:val="000000"/>
          <w:szCs w:val="20"/>
        </w:rPr>
        <w:t>Bundesministerium für Verkehr und digitale Infrastruktur</w:t>
      </w:r>
      <w:r w:rsidR="00E12AF1">
        <w:rPr>
          <w:rFonts w:cs="Open Sans"/>
          <w:color w:val="000000"/>
          <w:szCs w:val="20"/>
        </w:rPr>
        <w:t xml:space="preserve"> (</w:t>
      </w:r>
      <w:r w:rsidRPr="002A4AB0">
        <w:rPr>
          <w:rFonts w:cs="Open Sans"/>
          <w:color w:val="000000"/>
          <w:szCs w:val="20"/>
        </w:rPr>
        <w:t>BMVI</w:t>
      </w:r>
      <w:r w:rsidR="00E12AF1">
        <w:rPr>
          <w:rFonts w:cs="Open Sans"/>
          <w:color w:val="000000"/>
          <w:szCs w:val="20"/>
        </w:rPr>
        <w:t>)</w:t>
      </w:r>
      <w:r w:rsidRPr="002A4AB0">
        <w:rPr>
          <w:rFonts w:cs="Open Sans"/>
          <w:color w:val="000000"/>
          <w:szCs w:val="20"/>
        </w:rPr>
        <w:t xml:space="preserve"> signalisieren Interesse an dieser Infrastruktur, die auch mittelfristig eine Dependance der EASA bzw. des deutschen Luftfahrtbundesamtes (LBA) beherbergen </w:t>
      </w:r>
      <w:r w:rsidR="008549BA" w:rsidRPr="002A4AB0">
        <w:rPr>
          <w:rFonts w:cs="Open Sans"/>
          <w:color w:val="000000"/>
          <w:szCs w:val="20"/>
        </w:rPr>
        <w:t>könnte</w:t>
      </w:r>
      <w:r w:rsidRPr="002A4AB0">
        <w:rPr>
          <w:rFonts w:cs="Open Sans"/>
          <w:color w:val="000000"/>
          <w:szCs w:val="20"/>
        </w:rPr>
        <w:t xml:space="preserve">. </w:t>
      </w:r>
    </w:p>
    <w:p w14:paraId="33C52360" w14:textId="77875F01" w:rsidR="00A8699B" w:rsidRPr="002A4AB0" w:rsidRDefault="00382ED5" w:rsidP="00E87208">
      <w:pPr>
        <w:widowControl/>
        <w:tabs>
          <w:tab w:val="left" w:pos="426"/>
        </w:tabs>
        <w:autoSpaceDE/>
        <w:autoSpaceDN/>
        <w:adjustRightInd/>
        <w:spacing w:line="259" w:lineRule="auto"/>
        <w:ind w:left="425"/>
        <w:jc w:val="both"/>
        <w:rPr>
          <w:rFonts w:cs="Open Sans"/>
          <w:color w:val="000000"/>
          <w:szCs w:val="20"/>
        </w:rPr>
      </w:pPr>
      <w:r w:rsidRPr="00291C99">
        <w:rPr>
          <w:rFonts w:cs="Open Sans"/>
          <w:color w:val="000000"/>
          <w:szCs w:val="20"/>
        </w:rPr>
        <w:t>TAFAS soll maßgeblich zur Innovationsbeförderung im Bereich unbemannte und vernetzte Luftfahrt beitragen</w:t>
      </w:r>
      <w:r w:rsidR="00054E8B">
        <w:rPr>
          <w:rFonts w:cs="Open Sans"/>
          <w:color w:val="000000"/>
          <w:szCs w:val="20"/>
        </w:rPr>
        <w:t xml:space="preserve"> </w:t>
      </w:r>
      <w:r w:rsidR="00291C99">
        <w:rPr>
          <w:rFonts w:cs="Open Sans"/>
          <w:color w:val="000000"/>
          <w:szCs w:val="20"/>
        </w:rPr>
        <w:t xml:space="preserve">und eine </w:t>
      </w:r>
      <w:r w:rsidR="00291C99" w:rsidRPr="00291C99">
        <w:rPr>
          <w:rFonts w:cs="Open Sans"/>
          <w:color w:val="000000"/>
          <w:szCs w:val="20"/>
        </w:rPr>
        <w:t xml:space="preserve">europaweit einzigartige überdachte Testumgebung für unbemannte </w:t>
      </w:r>
      <w:r w:rsidR="00291C99" w:rsidRPr="00291C99">
        <w:rPr>
          <w:rFonts w:cs="Open Sans"/>
          <w:color w:val="000000"/>
          <w:szCs w:val="20"/>
        </w:rPr>
        <w:lastRenderedPageBreak/>
        <w:t>Luftfahrt</w:t>
      </w:r>
      <w:r w:rsidR="00291C99">
        <w:rPr>
          <w:rFonts w:cs="Open Sans"/>
          <w:color w:val="000000"/>
          <w:szCs w:val="20"/>
        </w:rPr>
        <w:t xml:space="preserve"> darstellen.</w:t>
      </w:r>
      <w:r w:rsidRPr="002A4AB0">
        <w:rPr>
          <w:rFonts w:cs="Open Sans"/>
          <w:color w:val="000000"/>
          <w:szCs w:val="20"/>
        </w:rPr>
        <w:t xml:space="preserve"> Die Ansiedlung von Start-Ups im Bereich Drohnenoperationen soll durch Bereitstellung von mietbare</w:t>
      </w:r>
      <w:r w:rsidR="00284D49" w:rsidRPr="002A4AB0">
        <w:rPr>
          <w:rFonts w:cs="Open Sans"/>
          <w:color w:val="000000"/>
          <w:szCs w:val="20"/>
        </w:rPr>
        <w:t>n</w:t>
      </w:r>
      <w:r w:rsidRPr="002A4AB0">
        <w:rPr>
          <w:rFonts w:cs="Open Sans"/>
          <w:color w:val="000000"/>
          <w:szCs w:val="20"/>
        </w:rPr>
        <w:t xml:space="preserve"> Bürofläche</w:t>
      </w:r>
      <w:r w:rsidR="00284D49" w:rsidRPr="002A4AB0">
        <w:rPr>
          <w:rFonts w:cs="Open Sans"/>
          <w:color w:val="000000"/>
          <w:szCs w:val="20"/>
        </w:rPr>
        <w:t>n</w:t>
      </w:r>
      <w:r w:rsidRPr="002A4AB0">
        <w:rPr>
          <w:rFonts w:cs="Open Sans"/>
          <w:color w:val="000000"/>
          <w:szCs w:val="20"/>
        </w:rPr>
        <w:t xml:space="preserve"> unterstützt werden, die Nähe zur Zulassungsbehörde Entwicklungsrisiken senken und damit die Attraktivität des Standorts nachhaltig fördern. </w:t>
      </w:r>
    </w:p>
    <w:p w14:paraId="2CEAE986" w14:textId="295F1A59" w:rsidR="00A8699B" w:rsidRPr="00FB057D" w:rsidRDefault="00A8699B" w:rsidP="00D317F6">
      <w:pPr>
        <w:keepNext/>
        <w:keepLines/>
        <w:widowControl/>
        <w:numPr>
          <w:ilvl w:val="1"/>
          <w:numId w:val="24"/>
        </w:numPr>
        <w:autoSpaceDE/>
        <w:autoSpaceDN/>
        <w:adjustRightInd/>
        <w:spacing w:before="240" w:after="120" w:line="259" w:lineRule="auto"/>
        <w:ind w:left="850" w:hanging="425"/>
        <w:outlineLvl w:val="1"/>
        <w:rPr>
          <w:rFonts w:eastAsia="Times New Roman" w:cs="Open Sans"/>
          <w:b/>
          <w:sz w:val="26"/>
          <w:szCs w:val="26"/>
          <w:lang w:val="en-US" w:eastAsia="en-US"/>
          <w:rPrChange w:id="25" w:author="Uwe Aßmann" w:date="2021-03-19T18:17:00Z">
            <w:rPr>
              <w:rFonts w:eastAsia="Times New Roman" w:cs="Open Sans"/>
              <w:b/>
              <w:sz w:val="26"/>
              <w:szCs w:val="26"/>
              <w:lang w:eastAsia="en-US"/>
            </w:rPr>
          </w:rPrChange>
        </w:rPr>
      </w:pPr>
      <w:bookmarkStart w:id="26" w:name="_Toc66179516"/>
      <w:proofErr w:type="spellStart"/>
      <w:r w:rsidRPr="00FB057D">
        <w:rPr>
          <w:rFonts w:eastAsia="Times New Roman" w:cs="Open Sans"/>
          <w:b/>
          <w:sz w:val="22"/>
          <w:szCs w:val="26"/>
          <w:lang w:val="en-US" w:eastAsia="en-US"/>
          <w:rPrChange w:id="27" w:author="Uwe Aßmann" w:date="2021-03-19T18:17:00Z">
            <w:rPr>
              <w:rFonts w:eastAsia="Times New Roman" w:cs="Open Sans"/>
              <w:b/>
              <w:sz w:val="22"/>
              <w:szCs w:val="26"/>
              <w:lang w:eastAsia="en-US"/>
            </w:rPr>
          </w:rPrChange>
        </w:rPr>
        <w:t>SwarmCobots</w:t>
      </w:r>
      <w:bookmarkEnd w:id="26"/>
      <w:proofErr w:type="spellEnd"/>
      <w:ins w:id="28" w:author="Uwe Aßmann" w:date="2021-03-19T18:17:00Z">
        <w:r w:rsidR="00FB057D" w:rsidRPr="00FB057D">
          <w:rPr>
            <w:rFonts w:eastAsia="Times New Roman" w:cs="Open Sans"/>
            <w:b/>
            <w:sz w:val="22"/>
            <w:szCs w:val="26"/>
            <w:lang w:val="en-US" w:eastAsia="en-US"/>
            <w:rPrChange w:id="29" w:author="Uwe Aßmann" w:date="2021-03-19T18:17:00Z">
              <w:rPr>
                <w:rFonts w:eastAsia="Times New Roman" w:cs="Open Sans"/>
                <w:b/>
                <w:sz w:val="22"/>
                <w:szCs w:val="26"/>
                <w:lang w:eastAsia="en-US"/>
              </w:rPr>
            </w:rPrChange>
          </w:rPr>
          <w:t xml:space="preserve"> Research Lab and Test Center</w:t>
        </w:r>
      </w:ins>
    </w:p>
    <w:p w14:paraId="4B0D96BE" w14:textId="77777777" w:rsidR="009046DC" w:rsidRPr="002A4AB0" w:rsidRDefault="009046DC" w:rsidP="0049140E">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Hinter den Feldschwarm®-Technologien verbirgt sich die Idee, in einem Schwarm autark oder semiautark operierender Anbaugeräte, die jeweils einzeln elektrisch angetrieben und im Verbund geführt werden, Feldbearbeitung mit einem weit höheren Automatisierungsgrad und bei deutlich geringerem spezifischen Leistungsbedarf durchzuführen, als es die heutige Gerätetechnik technologisch zulässt.</w:t>
      </w:r>
    </w:p>
    <w:p w14:paraId="635CC16D" w14:textId="646EF030" w:rsidR="009046DC" w:rsidRPr="002A4AB0" w:rsidRDefault="009046DC" w:rsidP="0049140E">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Durch die </w:t>
      </w:r>
      <w:r w:rsidR="00513D37" w:rsidRPr="002A4AB0">
        <w:rPr>
          <w:rFonts w:cs="Open Sans"/>
          <w:color w:val="000000"/>
          <w:szCs w:val="20"/>
        </w:rPr>
        <w:t xml:space="preserve">Verbindung </w:t>
      </w:r>
      <w:r w:rsidRPr="002A4AB0">
        <w:rPr>
          <w:rFonts w:cs="Open Sans"/>
          <w:color w:val="000000"/>
          <w:szCs w:val="20"/>
        </w:rPr>
        <w:t>der Kernkompetenzen von verschiedenen Projektpartnern in der Region mit den Chancen des Technologiewandels in der Landtechnik soll der sächsische Landmaschinenbau am Weltmarkt etabliert und eine führende Position bei der Entwicklung autonomer Landmaschinen erarbeite</w:t>
      </w:r>
      <w:r w:rsidR="00284D49" w:rsidRPr="002A4AB0">
        <w:rPr>
          <w:rFonts w:cs="Open Sans"/>
          <w:color w:val="000000"/>
          <w:szCs w:val="20"/>
        </w:rPr>
        <w:t>t werden</w:t>
      </w:r>
      <w:r w:rsidRPr="002A4AB0">
        <w:rPr>
          <w:rFonts w:cs="Open Sans"/>
          <w:color w:val="000000"/>
          <w:szCs w:val="20"/>
        </w:rPr>
        <w:t>. Darüber hinaus wird ein wesentlicher Beitrag zu einer nachhaltigen Landtechnik und einem ressourcenschonenden Ackerbau geleistet.</w:t>
      </w:r>
    </w:p>
    <w:p w14:paraId="78755A98" w14:textId="2B990600" w:rsidR="001471E3" w:rsidRPr="002A4AB0" w:rsidRDefault="009046DC" w:rsidP="0049140E">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Feldschwarm® verfolgt mit der Innovationskette </w:t>
      </w:r>
      <w:r w:rsidR="008549BA" w:rsidRPr="002A4AB0">
        <w:rPr>
          <w:rFonts w:cs="Open Sans"/>
          <w:color w:val="000000"/>
          <w:szCs w:val="20"/>
        </w:rPr>
        <w:t>„</w:t>
      </w:r>
      <w:r w:rsidRPr="002A4AB0">
        <w:rPr>
          <w:rFonts w:cs="Open Sans"/>
          <w:color w:val="000000"/>
          <w:szCs w:val="20"/>
        </w:rPr>
        <w:t>Technologieentwicklung – Labor- und Felderprobung – Demonstrator – Überleitung und Markteinstieg</w:t>
      </w:r>
      <w:r w:rsidR="008549BA" w:rsidRPr="002A4AB0">
        <w:rPr>
          <w:rFonts w:cs="Open Sans"/>
          <w:color w:val="000000"/>
          <w:szCs w:val="20"/>
        </w:rPr>
        <w:t>“</w:t>
      </w:r>
      <w:r w:rsidRPr="002A4AB0">
        <w:rPr>
          <w:rFonts w:cs="Open Sans"/>
          <w:color w:val="000000"/>
          <w:szCs w:val="20"/>
        </w:rPr>
        <w:t> einen ambitionierten betriebswirtschaftlich</w:t>
      </w:r>
      <w:r w:rsidR="00592F7D" w:rsidRPr="002A4AB0">
        <w:rPr>
          <w:rFonts w:cs="Open Sans"/>
          <w:color w:val="000000"/>
          <w:szCs w:val="20"/>
        </w:rPr>
        <w:t>en</w:t>
      </w:r>
      <w:r w:rsidRPr="002A4AB0">
        <w:rPr>
          <w:rFonts w:cs="Open Sans"/>
          <w:color w:val="000000"/>
          <w:szCs w:val="20"/>
        </w:rPr>
        <w:t xml:space="preserve"> Anspruch, der den bevorstehenden tiefgreifenden Wandel in der Landmaschinentechnik als Chance nutzt und auf Technologieentwicklungen orientiert, die</w:t>
      </w:r>
      <w:r w:rsidR="001471E3" w:rsidRPr="002A4AB0">
        <w:rPr>
          <w:rFonts w:cs="Open Sans"/>
          <w:color w:val="000000"/>
          <w:szCs w:val="20"/>
        </w:rPr>
        <w:t xml:space="preserve"> </w:t>
      </w:r>
      <w:r w:rsidRPr="002A4AB0">
        <w:rPr>
          <w:rFonts w:cs="Open Sans"/>
          <w:color w:val="000000"/>
          <w:szCs w:val="20"/>
        </w:rPr>
        <w:t>dominante Marktpositionen bis hin zu</w:t>
      </w:r>
      <w:r w:rsidR="001471E3" w:rsidRPr="002A4AB0">
        <w:rPr>
          <w:rFonts w:cs="Open Sans"/>
          <w:color w:val="000000"/>
          <w:szCs w:val="20"/>
        </w:rPr>
        <w:t xml:space="preserve"> </w:t>
      </w:r>
      <w:r w:rsidRPr="002A4AB0">
        <w:rPr>
          <w:rFonts w:cs="Open Sans"/>
          <w:color w:val="000000"/>
          <w:szCs w:val="20"/>
        </w:rPr>
        <w:t>globalen Geschäftsmodellen und</w:t>
      </w:r>
      <w:r w:rsidR="001471E3" w:rsidRPr="002A4AB0">
        <w:rPr>
          <w:rFonts w:cs="Open Sans"/>
          <w:color w:val="000000"/>
          <w:szCs w:val="20"/>
        </w:rPr>
        <w:t xml:space="preserve"> </w:t>
      </w:r>
      <w:r w:rsidRPr="002A4AB0">
        <w:rPr>
          <w:rFonts w:cs="Open Sans"/>
          <w:color w:val="000000"/>
          <w:szCs w:val="20"/>
        </w:rPr>
        <w:t>öffentlichkeitswirksamer überregionaler Wahrnehmung</w:t>
      </w:r>
      <w:r w:rsidR="001471E3" w:rsidRPr="002A4AB0">
        <w:rPr>
          <w:rFonts w:cs="Open Sans"/>
          <w:color w:val="000000"/>
          <w:szCs w:val="20"/>
        </w:rPr>
        <w:t xml:space="preserve"> </w:t>
      </w:r>
      <w:r w:rsidRPr="002A4AB0">
        <w:rPr>
          <w:rFonts w:cs="Open Sans"/>
          <w:color w:val="000000"/>
          <w:szCs w:val="20"/>
        </w:rPr>
        <w:t xml:space="preserve">erwarten lassen. </w:t>
      </w:r>
    </w:p>
    <w:p w14:paraId="49217DEB" w14:textId="3D79E265" w:rsidR="009046DC" w:rsidRPr="002A4AB0" w:rsidRDefault="009046DC" w:rsidP="0049140E">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Im Erfolgsfall werden die Technologieentwicklungen in </w:t>
      </w:r>
      <w:r w:rsidR="001471E3" w:rsidRPr="002A4AB0">
        <w:rPr>
          <w:rFonts w:cs="Open Sans"/>
          <w:color w:val="000000"/>
          <w:szCs w:val="20"/>
        </w:rPr>
        <w:t xml:space="preserve">der Lausitz </w:t>
      </w:r>
      <w:r w:rsidRPr="002A4AB0">
        <w:rPr>
          <w:rFonts w:cs="Open Sans"/>
          <w:color w:val="000000"/>
          <w:szCs w:val="20"/>
        </w:rPr>
        <w:t>ein langanhaltendes und nachhaltiges Wachstum sowie ein breites Spektrum zu erschließender Innovationsfelder implizieren.</w:t>
      </w:r>
    </w:p>
    <w:p w14:paraId="43D1BF1E" w14:textId="77777777" w:rsidR="002A4AB0" w:rsidRDefault="00B414EC" w:rsidP="002A4AB0">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Mit </w:t>
      </w:r>
      <w:r w:rsidR="009046DC" w:rsidRPr="002A4AB0">
        <w:rPr>
          <w:rFonts w:cs="Open Sans"/>
          <w:color w:val="000000"/>
          <w:szCs w:val="20"/>
        </w:rPr>
        <w:t>einer entsprechenden</w:t>
      </w:r>
      <w:r w:rsidR="00592F7D" w:rsidRPr="002A4AB0">
        <w:rPr>
          <w:rFonts w:cs="Open Sans"/>
          <w:color w:val="000000"/>
          <w:szCs w:val="20"/>
        </w:rPr>
        <w:t xml:space="preserve"> deutschlandweit einmaligen</w:t>
      </w:r>
      <w:r w:rsidR="009046DC" w:rsidRPr="002A4AB0">
        <w:rPr>
          <w:rFonts w:cs="Open Sans"/>
          <w:color w:val="000000"/>
          <w:szCs w:val="20"/>
        </w:rPr>
        <w:t xml:space="preserve"> Forschungsi</w:t>
      </w:r>
      <w:r w:rsidRPr="002A4AB0">
        <w:rPr>
          <w:rFonts w:cs="Open Sans"/>
          <w:color w:val="000000"/>
          <w:szCs w:val="20"/>
        </w:rPr>
        <w:t xml:space="preserve">nfrastruktur </w:t>
      </w:r>
      <w:r w:rsidR="009046DC" w:rsidRPr="002A4AB0">
        <w:rPr>
          <w:rFonts w:cs="Open Sans"/>
          <w:color w:val="000000"/>
          <w:szCs w:val="20"/>
        </w:rPr>
        <w:t>können</w:t>
      </w:r>
      <w:r w:rsidRPr="002A4AB0">
        <w:rPr>
          <w:rFonts w:cs="Open Sans"/>
          <w:color w:val="000000"/>
          <w:szCs w:val="20"/>
        </w:rPr>
        <w:t xml:space="preserve"> marktreife neue Technologien </w:t>
      </w:r>
      <w:proofErr w:type="spellStart"/>
      <w:r w:rsidRPr="002A4AB0">
        <w:rPr>
          <w:rFonts w:cs="Open Sans"/>
          <w:color w:val="000000"/>
          <w:szCs w:val="20"/>
        </w:rPr>
        <w:t>cobotischer</w:t>
      </w:r>
      <w:proofErr w:type="spellEnd"/>
      <w:r w:rsidRPr="002A4AB0">
        <w:rPr>
          <w:rFonts w:cs="Open Sans"/>
          <w:color w:val="000000"/>
          <w:szCs w:val="20"/>
        </w:rPr>
        <w:t xml:space="preserve"> Schwärme für Farm-Anwendungen in einem realitätsnahen Testfeld </w:t>
      </w:r>
      <w:r w:rsidR="009046DC" w:rsidRPr="002A4AB0">
        <w:rPr>
          <w:rFonts w:cs="Open Sans"/>
          <w:color w:val="000000"/>
          <w:szCs w:val="20"/>
        </w:rPr>
        <w:t xml:space="preserve">geprüft </w:t>
      </w:r>
      <w:r w:rsidRPr="002A4AB0">
        <w:rPr>
          <w:rFonts w:cs="Open Sans"/>
          <w:color w:val="000000"/>
          <w:szCs w:val="20"/>
        </w:rPr>
        <w:t>und neue Lösungen für komplexe Umgebungen entwickel</w:t>
      </w:r>
      <w:r w:rsidR="009046DC" w:rsidRPr="002A4AB0">
        <w:rPr>
          <w:rFonts w:cs="Open Sans"/>
          <w:color w:val="000000"/>
          <w:szCs w:val="20"/>
        </w:rPr>
        <w:t>t werden</w:t>
      </w:r>
      <w:r w:rsidRPr="002A4AB0">
        <w:rPr>
          <w:rFonts w:cs="Open Sans"/>
          <w:color w:val="000000"/>
          <w:szCs w:val="20"/>
        </w:rPr>
        <w:t xml:space="preserve">. Das kann sowohl für Entwickler neuer Hard- und Softwarelösungen eine lukrative Umgebung schaffen, Entwicklungskosten zu reduzieren, wie auch der Forschung einen Raum zum Experimentieren bieten. Weiterhin können alle </w:t>
      </w:r>
      <w:proofErr w:type="spellStart"/>
      <w:r w:rsidRPr="002A4AB0">
        <w:rPr>
          <w:rFonts w:cs="Open Sans"/>
          <w:color w:val="000000"/>
          <w:szCs w:val="20"/>
        </w:rPr>
        <w:t>Nutzer:innen</w:t>
      </w:r>
      <w:proofErr w:type="spellEnd"/>
      <w:r w:rsidRPr="002A4AB0">
        <w:rPr>
          <w:rFonts w:cs="Open Sans"/>
          <w:color w:val="000000"/>
          <w:szCs w:val="20"/>
        </w:rPr>
        <w:t xml:space="preserve"> von dem Schwarm-Ökosystem profitieren und sich die Synergieeffekte gemeinsamer Lösungen entfalten.</w:t>
      </w:r>
    </w:p>
    <w:p w14:paraId="75ECCA23" w14:textId="49664D2F" w:rsidR="00A8699B" w:rsidRPr="002A4AB0" w:rsidRDefault="00B414EC" w:rsidP="002A4AB0">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Das Ziel des </w:t>
      </w:r>
      <w:del w:id="30" w:author="Uwe Aßmann" w:date="2021-03-19T18:17:00Z">
        <w:r w:rsidR="008549BA" w:rsidRPr="002A4AB0" w:rsidDel="00FB057D">
          <w:rPr>
            <w:rFonts w:cs="Open Sans"/>
            <w:color w:val="000000"/>
            <w:szCs w:val="20"/>
          </w:rPr>
          <w:delText>Instituts</w:delText>
        </w:r>
      </w:del>
      <w:ins w:id="31" w:author="Uwe Aßmann" w:date="2021-03-19T18:17:00Z">
        <w:r w:rsidR="00FB057D">
          <w:rPr>
            <w:rFonts w:cs="Open Sans"/>
            <w:color w:val="000000"/>
            <w:szCs w:val="20"/>
          </w:rPr>
          <w:t>Forschungslabors</w:t>
        </w:r>
      </w:ins>
      <w:del w:id="32" w:author="Uwe Aßmann" w:date="2021-03-19T18:17:00Z">
        <w:r w:rsidR="008549BA" w:rsidRPr="002A4AB0" w:rsidDel="00FB057D">
          <w:rPr>
            <w:rFonts w:cs="Open Sans"/>
            <w:color w:val="000000"/>
            <w:szCs w:val="20"/>
          </w:rPr>
          <w:delText xml:space="preserve"> </w:delText>
        </w:r>
      </w:del>
      <w:ins w:id="33" w:author="Uwe Aßmann" w:date="2021-03-19T18:17:00Z">
        <w:r w:rsidR="00FB057D" w:rsidRPr="002A4AB0">
          <w:rPr>
            <w:rFonts w:cs="Open Sans"/>
            <w:color w:val="000000"/>
            <w:szCs w:val="20"/>
          </w:rPr>
          <w:t xml:space="preserve"> </w:t>
        </w:r>
      </w:ins>
      <w:r w:rsidRPr="002A4AB0">
        <w:rPr>
          <w:rFonts w:cs="Open Sans"/>
          <w:color w:val="000000"/>
          <w:szCs w:val="20"/>
        </w:rPr>
        <w:t>wird dabei sein, durch die Hallen und Häuser eine möglichst breite Abdeckung der Szenarien zu schaffen und somit den Herstellern innovativer Lösungen einen einzigartigen Ort für die Entwicklung</w:t>
      </w:r>
      <w:ins w:id="34" w:author="Uwe Aßmann" w:date="2021-03-19T18:17:00Z">
        <w:r w:rsidR="00FB057D">
          <w:rPr>
            <w:rFonts w:cs="Open Sans"/>
            <w:color w:val="000000"/>
            <w:szCs w:val="20"/>
          </w:rPr>
          <w:t xml:space="preserve"> </w:t>
        </w:r>
      </w:ins>
      <w:del w:id="35" w:author="Uwe Aßmann" w:date="2021-03-19T18:17:00Z">
        <w:r w:rsidRPr="002A4AB0" w:rsidDel="00FB057D">
          <w:rPr>
            <w:rFonts w:cs="Open Sans"/>
            <w:color w:val="000000"/>
            <w:szCs w:val="20"/>
          </w:rPr>
          <w:delText xml:space="preserve"> </w:delText>
        </w:r>
      </w:del>
      <w:ins w:id="36" w:author="Uwe Aßmann" w:date="2021-03-19T18:17:00Z">
        <w:r w:rsidR="00FB057D">
          <w:rPr>
            <w:rFonts w:cs="Open Sans"/>
            <w:color w:val="000000"/>
            <w:szCs w:val="20"/>
          </w:rPr>
          <w:t>den Test</w:t>
        </w:r>
      </w:ins>
      <w:ins w:id="37" w:author="Uwe Aßmann" w:date="2021-03-19T18:18:00Z">
        <w:r w:rsidR="00FB057D">
          <w:rPr>
            <w:rFonts w:cs="Open Sans"/>
            <w:color w:val="000000"/>
            <w:szCs w:val="20"/>
          </w:rPr>
          <w:t xml:space="preserve"> und die Zertifizierung</w:t>
        </w:r>
      </w:ins>
      <w:ins w:id="38" w:author="Uwe Aßmann" w:date="2021-03-19T18:17:00Z">
        <w:r w:rsidR="00FB057D">
          <w:rPr>
            <w:rFonts w:cs="Open Sans"/>
            <w:color w:val="000000"/>
            <w:szCs w:val="20"/>
          </w:rPr>
          <w:t xml:space="preserve"> </w:t>
        </w:r>
      </w:ins>
      <w:r w:rsidRPr="002A4AB0">
        <w:rPr>
          <w:rFonts w:cs="Open Sans"/>
          <w:color w:val="000000"/>
          <w:szCs w:val="20"/>
        </w:rPr>
        <w:t>neuer Produkte zu bieten.</w:t>
      </w:r>
    </w:p>
    <w:p w14:paraId="181390BC" w14:textId="054759C7" w:rsidR="005D4844" w:rsidRDefault="005D4844" w:rsidP="0049140E">
      <w:pPr>
        <w:widowControl/>
        <w:tabs>
          <w:tab w:val="left" w:pos="426"/>
        </w:tabs>
        <w:autoSpaceDE/>
        <w:autoSpaceDN/>
        <w:adjustRightInd/>
        <w:spacing w:after="160" w:line="259" w:lineRule="auto"/>
        <w:ind w:left="426"/>
        <w:jc w:val="both"/>
        <w:rPr>
          <w:ins w:id="39" w:author="Uwe Aßmann" w:date="2021-03-19T18:16:00Z"/>
          <w:rFonts w:cs="Open Sans"/>
          <w:color w:val="000000"/>
          <w:szCs w:val="20"/>
        </w:rPr>
      </w:pPr>
      <w:r w:rsidRPr="002A4AB0">
        <w:rPr>
          <w:rFonts w:cs="Open Sans"/>
          <w:color w:val="000000"/>
          <w:szCs w:val="20"/>
        </w:rPr>
        <w:t xml:space="preserve">Die zu schaffende Infrastruktur </w:t>
      </w:r>
      <w:r w:rsidR="00FA6F73" w:rsidRPr="002A4AB0">
        <w:rPr>
          <w:rFonts w:cs="Open Sans"/>
          <w:color w:val="000000"/>
          <w:szCs w:val="20"/>
        </w:rPr>
        <w:t>kann zudem ge</w:t>
      </w:r>
      <w:r w:rsidRPr="002A4AB0">
        <w:rPr>
          <w:rFonts w:cs="Open Sans"/>
          <w:color w:val="000000"/>
          <w:szCs w:val="20"/>
        </w:rPr>
        <w:t>nutz</w:t>
      </w:r>
      <w:r w:rsidR="00FA6F73" w:rsidRPr="002A4AB0">
        <w:rPr>
          <w:rFonts w:cs="Open Sans"/>
          <w:color w:val="000000"/>
          <w:szCs w:val="20"/>
        </w:rPr>
        <w:t>t werden</w:t>
      </w:r>
      <w:r w:rsidRPr="002A4AB0">
        <w:rPr>
          <w:rFonts w:cs="Open Sans"/>
          <w:color w:val="000000"/>
          <w:szCs w:val="20"/>
        </w:rPr>
        <w:t xml:space="preserve">, um Firmen die Entwicklung und den Test von </w:t>
      </w:r>
      <w:proofErr w:type="spellStart"/>
      <w:r w:rsidRPr="002A4AB0">
        <w:rPr>
          <w:rFonts w:cs="Open Sans"/>
          <w:color w:val="000000"/>
          <w:szCs w:val="20"/>
        </w:rPr>
        <w:t>Swarm</w:t>
      </w:r>
      <w:proofErr w:type="spellEnd"/>
      <w:r w:rsidRPr="002A4AB0">
        <w:rPr>
          <w:rFonts w:cs="Open Sans"/>
          <w:color w:val="000000"/>
          <w:szCs w:val="20"/>
        </w:rPr>
        <w:t>-</w:t>
      </w:r>
      <w:proofErr w:type="spellStart"/>
      <w:r w:rsidRPr="002A4AB0">
        <w:rPr>
          <w:rFonts w:cs="Open Sans"/>
          <w:color w:val="000000"/>
          <w:szCs w:val="20"/>
        </w:rPr>
        <w:t>Cobotic</w:t>
      </w:r>
      <w:proofErr w:type="spellEnd"/>
      <w:r w:rsidRPr="002A4AB0">
        <w:rPr>
          <w:rFonts w:cs="Open Sans"/>
          <w:color w:val="000000"/>
          <w:szCs w:val="20"/>
        </w:rPr>
        <w:t xml:space="preserve">-Apps zu ermöglichen. Übergeordnetes Ziel ist es, ein Softwareökosystem auf der Infrastruktur des </w:t>
      </w:r>
      <w:proofErr w:type="spellStart"/>
      <w:r w:rsidRPr="002A4AB0">
        <w:rPr>
          <w:rFonts w:cs="Open Sans"/>
          <w:color w:val="000000"/>
          <w:szCs w:val="20"/>
        </w:rPr>
        <w:t>Swarm</w:t>
      </w:r>
      <w:proofErr w:type="spellEnd"/>
      <w:r w:rsidRPr="002A4AB0">
        <w:rPr>
          <w:rFonts w:cs="Open Sans"/>
          <w:color w:val="000000"/>
          <w:szCs w:val="20"/>
        </w:rPr>
        <w:t>-</w:t>
      </w:r>
      <w:proofErr w:type="spellStart"/>
      <w:r w:rsidRPr="002A4AB0">
        <w:rPr>
          <w:rFonts w:cs="Open Sans"/>
          <w:color w:val="000000"/>
          <w:szCs w:val="20"/>
        </w:rPr>
        <w:t>Cobotics</w:t>
      </w:r>
      <w:proofErr w:type="spellEnd"/>
      <w:r w:rsidRPr="002A4AB0">
        <w:rPr>
          <w:rFonts w:cs="Open Sans"/>
          <w:color w:val="000000"/>
          <w:szCs w:val="20"/>
        </w:rPr>
        <w:t>-Labs zu erzeugen. Durch den Netzwerkeffekt dieses Softwareökosystems entstehen weitere Synergien im Transfer und externe Partner</w:t>
      </w:r>
      <w:r w:rsidR="00592F7D" w:rsidRPr="002A4AB0">
        <w:rPr>
          <w:rFonts w:cs="Open Sans"/>
          <w:color w:val="000000"/>
          <w:szCs w:val="20"/>
        </w:rPr>
        <w:t xml:space="preserve"> werden</w:t>
      </w:r>
      <w:r w:rsidRPr="002A4AB0">
        <w:rPr>
          <w:rFonts w:cs="Open Sans"/>
          <w:color w:val="000000"/>
          <w:szCs w:val="20"/>
        </w:rPr>
        <w:t xml:space="preserve"> angezogen.</w:t>
      </w:r>
      <w:ins w:id="40" w:author="Uwe Aßmann" w:date="2021-03-19T18:16:00Z">
        <w:r w:rsidR="00FB057D">
          <w:rPr>
            <w:rFonts w:cs="Open Sans"/>
            <w:color w:val="000000"/>
            <w:szCs w:val="20"/>
          </w:rPr>
          <w:t xml:space="preserve"> Weitere Anwendungsmärkte sind:</w:t>
        </w:r>
      </w:ins>
    </w:p>
    <w:p w14:paraId="5F3FC2E7" w14:textId="77777777" w:rsidR="00FB057D" w:rsidRDefault="00FB057D" w:rsidP="00FB057D">
      <w:pPr>
        <w:pStyle w:val="Listenabsatz"/>
        <w:widowControl/>
        <w:numPr>
          <w:ilvl w:val="0"/>
          <w:numId w:val="33"/>
        </w:numPr>
        <w:autoSpaceDE/>
        <w:autoSpaceDN/>
        <w:adjustRightInd/>
        <w:spacing w:after="200"/>
        <w:contextualSpacing/>
        <w:rPr>
          <w:ins w:id="41" w:author="Uwe Aßmann" w:date="2021-03-19T18:16:00Z"/>
        </w:rPr>
      </w:pPr>
      <w:ins w:id="42" w:author="Uwe Aßmann" w:date="2021-03-19T18:16:00Z">
        <w:r w:rsidRPr="00D7496A">
          <w:t>Search-</w:t>
        </w:r>
        <w:proofErr w:type="spellStart"/>
        <w:r w:rsidRPr="00D7496A">
          <w:t>and</w:t>
        </w:r>
        <w:proofErr w:type="spellEnd"/>
        <w:r w:rsidRPr="00D7496A">
          <w:t>-</w:t>
        </w:r>
        <w:proofErr w:type="spellStart"/>
        <w:r w:rsidRPr="00D7496A">
          <w:t>Rescue</w:t>
        </w:r>
        <w:proofErr w:type="spellEnd"/>
        <w:r w:rsidRPr="00D7496A">
          <w:t xml:space="preserve"> (SAR) </w:t>
        </w:r>
        <w:proofErr w:type="spellStart"/>
        <w:r w:rsidRPr="00D7496A">
          <w:t>Robotics</w:t>
        </w:r>
        <w:proofErr w:type="spellEnd"/>
        <w:r>
          <w:t>: Wie können Roboterschwärme im Katastrophenfall helfen, Menschen aus gefährlichen Situationen zu retten oder herauszuhalten?</w:t>
        </w:r>
      </w:ins>
    </w:p>
    <w:p w14:paraId="1FFC956B" w14:textId="77777777" w:rsidR="00FB057D" w:rsidRDefault="00FB057D" w:rsidP="00FB057D">
      <w:pPr>
        <w:pStyle w:val="Listenabsatz"/>
        <w:widowControl/>
        <w:numPr>
          <w:ilvl w:val="0"/>
          <w:numId w:val="33"/>
        </w:numPr>
        <w:autoSpaceDE/>
        <w:autoSpaceDN/>
        <w:adjustRightInd/>
        <w:spacing w:after="200"/>
        <w:contextualSpacing/>
        <w:rPr>
          <w:ins w:id="43" w:author="Uwe Aßmann" w:date="2021-03-19T18:16:00Z"/>
        </w:rPr>
      </w:pPr>
      <w:proofErr w:type="spellStart"/>
      <w:ins w:id="44" w:author="Uwe Aßmann" w:date="2021-03-19T18:16:00Z">
        <w:r w:rsidRPr="00D7496A">
          <w:t>Flood</w:t>
        </w:r>
        <w:proofErr w:type="spellEnd"/>
        <w:r w:rsidRPr="00D7496A">
          <w:t xml:space="preserve"> Management </w:t>
        </w:r>
        <w:proofErr w:type="spellStart"/>
        <w:r w:rsidRPr="00D7496A">
          <w:t>Robotics</w:t>
        </w:r>
        <w:proofErr w:type="spellEnd"/>
        <w:r>
          <w:t xml:space="preserve">: Wie können Roboterschwärme im </w:t>
        </w:r>
        <w:proofErr w:type="spellStart"/>
        <w:r>
          <w:t>Flutfall</w:t>
        </w:r>
        <w:proofErr w:type="spellEnd"/>
        <w:r>
          <w:t xml:space="preserve"> helfen, Sicherungsdämme und -einrichtungen schnell aufzubauen?</w:t>
        </w:r>
      </w:ins>
    </w:p>
    <w:p w14:paraId="7646F8E7" w14:textId="77777777" w:rsidR="00FB057D" w:rsidRPr="00D7496A" w:rsidRDefault="00FB057D" w:rsidP="00FB057D">
      <w:pPr>
        <w:pStyle w:val="Listenabsatz"/>
        <w:widowControl/>
        <w:numPr>
          <w:ilvl w:val="0"/>
          <w:numId w:val="33"/>
        </w:numPr>
        <w:autoSpaceDE/>
        <w:autoSpaceDN/>
        <w:adjustRightInd/>
        <w:spacing w:after="200"/>
        <w:contextualSpacing/>
        <w:rPr>
          <w:ins w:id="45" w:author="Uwe Aßmann" w:date="2021-03-19T18:16:00Z"/>
        </w:rPr>
      </w:pPr>
      <w:ins w:id="46" w:author="Uwe Aßmann" w:date="2021-03-19T18:16:00Z">
        <w:r w:rsidRPr="00D7496A">
          <w:lastRenderedPageBreak/>
          <w:t xml:space="preserve">Recycling </w:t>
        </w:r>
        <w:proofErr w:type="spellStart"/>
        <w:r w:rsidRPr="00D7496A">
          <w:t>Robotics</w:t>
        </w:r>
        <w:proofErr w:type="spellEnd"/>
        <w:r>
          <w:t>: Wie können Roboterschwärme bei der Zerlegung von komplexen Produkten zum Zwecke des besseren Recyclings helfen (Dekonstruktionsrobotik für Autos, Flugzeuge, Anlagen)?</w:t>
        </w:r>
      </w:ins>
    </w:p>
    <w:p w14:paraId="1D4BD8E6" w14:textId="64167A98" w:rsidR="00FB057D" w:rsidRPr="00FB057D" w:rsidRDefault="00FB057D" w:rsidP="009903C2">
      <w:pPr>
        <w:pStyle w:val="Listenabsatz"/>
        <w:widowControl/>
        <w:numPr>
          <w:ilvl w:val="0"/>
          <w:numId w:val="33"/>
        </w:numPr>
        <w:tabs>
          <w:tab w:val="left" w:pos="426"/>
        </w:tabs>
        <w:autoSpaceDE/>
        <w:autoSpaceDN/>
        <w:adjustRightInd/>
        <w:spacing w:after="160" w:line="259" w:lineRule="auto"/>
        <w:contextualSpacing/>
        <w:jc w:val="both"/>
        <w:rPr>
          <w:rFonts w:cs="Open Sans"/>
          <w:color w:val="000000"/>
          <w:szCs w:val="20"/>
          <w:rPrChange w:id="47" w:author="Uwe Aßmann" w:date="2021-03-19T18:16:00Z">
            <w:rPr/>
          </w:rPrChange>
        </w:rPr>
        <w:pPrChange w:id="48" w:author="Uwe Aßmann" w:date="2021-03-19T18:16:00Z">
          <w:pPr>
            <w:widowControl/>
            <w:tabs>
              <w:tab w:val="left" w:pos="426"/>
            </w:tabs>
            <w:autoSpaceDE/>
            <w:autoSpaceDN/>
            <w:adjustRightInd/>
            <w:spacing w:after="160" w:line="259" w:lineRule="auto"/>
            <w:ind w:left="426"/>
            <w:jc w:val="both"/>
          </w:pPr>
        </w:pPrChange>
      </w:pPr>
      <w:proofErr w:type="spellStart"/>
      <w:ins w:id="49" w:author="Uwe Aßmann" w:date="2021-03-19T18:16:00Z">
        <w:r w:rsidRPr="00D7496A">
          <w:t>Recultivation</w:t>
        </w:r>
        <w:proofErr w:type="spellEnd"/>
        <w:r w:rsidRPr="00D7496A">
          <w:t xml:space="preserve"> </w:t>
        </w:r>
        <w:proofErr w:type="spellStart"/>
        <w:r w:rsidRPr="00D7496A">
          <w:t>Robotics</w:t>
        </w:r>
        <w:proofErr w:type="spellEnd"/>
        <w:r>
          <w:t>: Wie können Roboterschwärme bei der Rekultivierung von Brachflächen, die aus dem Braunkohletagebau stammen, helfen?</w:t>
        </w:r>
      </w:ins>
    </w:p>
    <w:p w14:paraId="41A4450D" w14:textId="667E6FAC" w:rsidR="00A8699B" w:rsidRPr="002A4AB0" w:rsidRDefault="005D4844" w:rsidP="00E87208">
      <w:pPr>
        <w:widowControl/>
        <w:tabs>
          <w:tab w:val="left" w:pos="426"/>
        </w:tabs>
        <w:autoSpaceDE/>
        <w:autoSpaceDN/>
        <w:adjustRightInd/>
        <w:spacing w:line="259" w:lineRule="auto"/>
        <w:ind w:left="425"/>
        <w:jc w:val="both"/>
        <w:rPr>
          <w:rFonts w:eastAsia="Times New Roman" w:cs="Open Sans"/>
          <w:b/>
          <w:sz w:val="26"/>
          <w:szCs w:val="26"/>
          <w:lang w:eastAsia="en-US"/>
        </w:rPr>
      </w:pPr>
      <w:r w:rsidRPr="002A4AB0">
        <w:rPr>
          <w:rFonts w:cs="Open Sans"/>
          <w:color w:val="000000"/>
          <w:szCs w:val="20"/>
        </w:rPr>
        <w:t xml:space="preserve">Das Umfeld des </w:t>
      </w:r>
      <w:proofErr w:type="spellStart"/>
      <w:r w:rsidRPr="002A4AB0">
        <w:rPr>
          <w:rFonts w:cs="Open Sans"/>
          <w:color w:val="000000"/>
          <w:szCs w:val="20"/>
        </w:rPr>
        <w:t>Swarm</w:t>
      </w:r>
      <w:proofErr w:type="spellEnd"/>
      <w:r w:rsidRPr="002A4AB0">
        <w:rPr>
          <w:rFonts w:cs="Open Sans"/>
          <w:color w:val="000000"/>
          <w:szCs w:val="20"/>
        </w:rPr>
        <w:t xml:space="preserve"> </w:t>
      </w:r>
      <w:proofErr w:type="spellStart"/>
      <w:r w:rsidRPr="002A4AB0">
        <w:rPr>
          <w:rFonts w:cs="Open Sans"/>
          <w:color w:val="000000"/>
          <w:szCs w:val="20"/>
        </w:rPr>
        <w:t>Cobotic</w:t>
      </w:r>
      <w:proofErr w:type="spellEnd"/>
      <w:r w:rsidRPr="002A4AB0">
        <w:rPr>
          <w:rFonts w:cs="Open Sans"/>
          <w:color w:val="000000"/>
          <w:szCs w:val="20"/>
        </w:rPr>
        <w:t xml:space="preserve"> </w:t>
      </w:r>
      <w:del w:id="50" w:author="Uwe Aßmann" w:date="2021-03-19T18:22:00Z">
        <w:r w:rsidR="00054E8B" w:rsidDel="003F722B">
          <w:rPr>
            <w:rFonts w:cs="Open Sans"/>
            <w:color w:val="000000"/>
            <w:szCs w:val="20"/>
          </w:rPr>
          <w:delText>Instituts</w:delText>
        </w:r>
        <w:r w:rsidRPr="002A4AB0" w:rsidDel="003F722B">
          <w:rPr>
            <w:rFonts w:cs="Open Sans"/>
            <w:color w:val="000000"/>
            <w:szCs w:val="20"/>
          </w:rPr>
          <w:delText xml:space="preserve"> </w:delText>
        </w:r>
      </w:del>
      <w:ins w:id="51" w:author="Uwe Aßmann" w:date="2021-03-19T18:22:00Z">
        <w:r w:rsidR="003F722B">
          <w:rPr>
            <w:rFonts w:cs="Open Sans"/>
            <w:color w:val="000000"/>
            <w:szCs w:val="20"/>
          </w:rPr>
          <w:t>Labs</w:t>
        </w:r>
        <w:r w:rsidR="003F722B" w:rsidRPr="002A4AB0">
          <w:rPr>
            <w:rFonts w:cs="Open Sans"/>
            <w:color w:val="000000"/>
            <w:szCs w:val="20"/>
          </w:rPr>
          <w:t xml:space="preserve"> </w:t>
        </w:r>
      </w:ins>
      <w:r w:rsidRPr="002A4AB0">
        <w:rPr>
          <w:rFonts w:cs="Open Sans"/>
          <w:color w:val="000000"/>
          <w:szCs w:val="20"/>
        </w:rPr>
        <w:t>befähigt zudem die regionale Landwirtschaft durch Schulung und Weiterbildung vor Ort zum Einsatz innovativer Technologien, um den Anforderungen an nachhaltig produzierte Lebensmittel sowie den Herausforderungen des Klimawandels zu begegnen.</w:t>
      </w:r>
    </w:p>
    <w:p w14:paraId="41890E40" w14:textId="37F725CE" w:rsidR="00F533B2" w:rsidRPr="00E87208" w:rsidRDefault="00E87208" w:rsidP="00E87208">
      <w:pPr>
        <w:keepNext/>
        <w:keepLines/>
        <w:widowControl/>
        <w:numPr>
          <w:ilvl w:val="0"/>
          <w:numId w:val="24"/>
        </w:numPr>
        <w:autoSpaceDE/>
        <w:autoSpaceDN/>
        <w:adjustRightInd/>
        <w:spacing w:before="360" w:after="120" w:line="259" w:lineRule="auto"/>
        <w:ind w:hanging="295"/>
        <w:outlineLvl w:val="1"/>
        <w:rPr>
          <w:rFonts w:eastAsia="Times New Roman" w:cs="Open Sans"/>
          <w:b/>
          <w:sz w:val="24"/>
          <w:szCs w:val="26"/>
          <w:lang w:eastAsia="en-US"/>
        </w:rPr>
      </w:pPr>
      <w:bookmarkStart w:id="52" w:name="_Toc66179517"/>
      <w:r>
        <w:rPr>
          <w:rFonts w:eastAsia="Times New Roman" w:cs="Open Sans"/>
          <w:b/>
          <w:sz w:val="24"/>
          <w:szCs w:val="26"/>
          <w:lang w:eastAsia="en-US"/>
        </w:rPr>
        <w:t>Modulübersicht</w:t>
      </w:r>
      <w:bookmarkEnd w:id="52"/>
    </w:p>
    <w:p w14:paraId="08D62132" w14:textId="45942CBB" w:rsidR="00D5091B" w:rsidRPr="002A4AB0" w:rsidRDefault="00F533B2" w:rsidP="0049140E">
      <w:pPr>
        <w:widowControl/>
        <w:tabs>
          <w:tab w:val="left" w:pos="426"/>
        </w:tabs>
        <w:autoSpaceDE/>
        <w:autoSpaceDN/>
        <w:adjustRightInd/>
        <w:spacing w:after="160" w:line="259" w:lineRule="auto"/>
        <w:ind w:left="426"/>
        <w:jc w:val="both"/>
        <w:rPr>
          <w:rFonts w:cs="Open Sans"/>
          <w:b/>
          <w:color w:val="000000"/>
          <w:szCs w:val="20"/>
        </w:rPr>
      </w:pPr>
      <w:r w:rsidRPr="002A4AB0">
        <w:rPr>
          <w:rFonts w:cs="Open Sans"/>
          <w:color w:val="000000"/>
          <w:szCs w:val="20"/>
        </w:rPr>
        <w:t xml:space="preserve">Zur Durchführung der beabsichtigten Forschungsarbeiten benötigen </w:t>
      </w:r>
      <w:proofErr w:type="spellStart"/>
      <w:r w:rsidRPr="002A4AB0">
        <w:rPr>
          <w:rFonts w:cs="Open Sans"/>
          <w:color w:val="000000"/>
          <w:szCs w:val="20"/>
        </w:rPr>
        <w:t>SivaS</w:t>
      </w:r>
      <w:proofErr w:type="spellEnd"/>
      <w:r w:rsidRPr="002A4AB0">
        <w:rPr>
          <w:rFonts w:cs="Open Sans"/>
          <w:color w:val="000000"/>
          <w:szCs w:val="20"/>
        </w:rPr>
        <w:t xml:space="preserve">, TAFAS </w:t>
      </w:r>
      <w:r w:rsidR="005C0143">
        <w:rPr>
          <w:rFonts w:cs="Open Sans"/>
          <w:color w:val="000000"/>
          <w:szCs w:val="20"/>
        </w:rPr>
        <w:t xml:space="preserve">und </w:t>
      </w:r>
      <w:proofErr w:type="spellStart"/>
      <w:r w:rsidR="005C0143">
        <w:rPr>
          <w:rFonts w:cs="Open Sans"/>
          <w:color w:val="000000"/>
          <w:szCs w:val="20"/>
        </w:rPr>
        <w:t>Swarm</w:t>
      </w:r>
      <w:r w:rsidRPr="002A4AB0">
        <w:rPr>
          <w:rFonts w:cs="Open Sans"/>
          <w:color w:val="000000"/>
          <w:szCs w:val="20"/>
        </w:rPr>
        <w:t>Cobots</w:t>
      </w:r>
      <w:proofErr w:type="spellEnd"/>
      <w:r w:rsidRPr="002A4AB0">
        <w:rPr>
          <w:rFonts w:cs="Open Sans"/>
          <w:color w:val="000000"/>
          <w:szCs w:val="20"/>
        </w:rPr>
        <w:t xml:space="preserve"> Forschungsinfra</w:t>
      </w:r>
      <w:r w:rsidRPr="002A4AB0">
        <w:rPr>
          <w:rFonts w:cs="Open Sans"/>
          <w:color w:val="000000"/>
          <w:szCs w:val="20"/>
        </w:rPr>
        <w:softHyphen/>
        <w:t>struktur</w:t>
      </w:r>
      <w:r w:rsidR="006B1F9A" w:rsidRPr="002A4AB0">
        <w:rPr>
          <w:rFonts w:cs="Open Sans"/>
          <w:color w:val="000000"/>
          <w:szCs w:val="20"/>
        </w:rPr>
        <w:t xml:space="preserve">, deren Module in der </w:t>
      </w:r>
      <w:r w:rsidRPr="002A4AB0">
        <w:rPr>
          <w:rFonts w:cs="Open Sans"/>
          <w:color w:val="000000"/>
          <w:szCs w:val="20"/>
        </w:rPr>
        <w:t>folgende</w:t>
      </w:r>
      <w:r w:rsidR="006B1F9A" w:rsidRPr="002A4AB0">
        <w:rPr>
          <w:rFonts w:cs="Open Sans"/>
          <w:color w:val="000000"/>
          <w:szCs w:val="20"/>
        </w:rPr>
        <w:t>n</w:t>
      </w:r>
      <w:r w:rsidRPr="002A4AB0">
        <w:rPr>
          <w:rFonts w:cs="Open Sans"/>
          <w:color w:val="000000"/>
          <w:szCs w:val="20"/>
        </w:rPr>
        <w:t xml:space="preserve"> Tabelle </w:t>
      </w:r>
      <w:r w:rsidR="006B1F9A" w:rsidRPr="002A4AB0">
        <w:rPr>
          <w:rFonts w:cs="Open Sans"/>
          <w:color w:val="000000"/>
          <w:szCs w:val="20"/>
        </w:rPr>
        <w:t>wiedergegeben sind. Bei den</w:t>
      </w:r>
      <w:r w:rsidRPr="002A4AB0">
        <w:rPr>
          <w:rFonts w:cs="Open Sans"/>
          <w:color w:val="000000"/>
          <w:szCs w:val="20"/>
        </w:rPr>
        <w:t xml:space="preserve"> angegebenen Kosten</w:t>
      </w:r>
      <w:r w:rsidR="006B1F9A" w:rsidRPr="002A4AB0">
        <w:rPr>
          <w:rFonts w:cs="Open Sans"/>
          <w:color w:val="000000"/>
          <w:szCs w:val="20"/>
        </w:rPr>
        <w:t xml:space="preserve"> handelt es</w:t>
      </w:r>
      <w:r w:rsidRPr="002A4AB0">
        <w:rPr>
          <w:rFonts w:cs="Open Sans"/>
          <w:color w:val="000000"/>
          <w:szCs w:val="20"/>
        </w:rPr>
        <w:t xml:space="preserve"> si</w:t>
      </w:r>
      <w:r w:rsidR="006B1F9A" w:rsidRPr="002A4AB0">
        <w:rPr>
          <w:rFonts w:cs="Open Sans"/>
          <w:color w:val="000000"/>
          <w:szCs w:val="20"/>
        </w:rPr>
        <w:t xml:space="preserve">ch um </w:t>
      </w:r>
      <w:r w:rsidRPr="002A4AB0">
        <w:rPr>
          <w:rFonts w:cs="Open Sans"/>
          <w:color w:val="000000"/>
          <w:szCs w:val="20"/>
        </w:rPr>
        <w:t xml:space="preserve">grobe Schätzungen. </w:t>
      </w:r>
      <w:r w:rsidR="006B1F9A" w:rsidRPr="002A4AB0">
        <w:rPr>
          <w:rFonts w:cs="Open Sans"/>
          <w:color w:val="000000"/>
          <w:szCs w:val="20"/>
        </w:rPr>
        <w:t xml:space="preserve">Der </w:t>
      </w:r>
      <w:r w:rsidRPr="002A4AB0">
        <w:rPr>
          <w:rFonts w:cs="Open Sans"/>
          <w:color w:val="000000"/>
          <w:szCs w:val="20"/>
        </w:rPr>
        <w:t xml:space="preserve">Erwerb von Grundstücken ist </w:t>
      </w:r>
      <w:r w:rsidR="00592B11" w:rsidRPr="002A4AB0">
        <w:rPr>
          <w:rFonts w:cs="Open Sans"/>
          <w:color w:val="000000"/>
          <w:szCs w:val="20"/>
        </w:rPr>
        <w:t xml:space="preserve">in der vorliegenden Übersicht </w:t>
      </w:r>
      <w:r w:rsidRPr="002A4AB0">
        <w:rPr>
          <w:rFonts w:cs="Open Sans"/>
          <w:color w:val="000000"/>
          <w:szCs w:val="20"/>
        </w:rPr>
        <w:t>nicht eingeplant.</w:t>
      </w:r>
    </w:p>
    <w:tbl>
      <w:tblPr>
        <w:tblStyle w:val="Tabellenraster1"/>
        <w:tblW w:w="8930" w:type="dxa"/>
        <w:tblInd w:w="421" w:type="dxa"/>
        <w:tblLook w:val="04A0" w:firstRow="1" w:lastRow="0" w:firstColumn="1" w:lastColumn="0" w:noHBand="0" w:noVBand="1"/>
      </w:tblPr>
      <w:tblGrid>
        <w:gridCol w:w="527"/>
        <w:gridCol w:w="2249"/>
        <w:gridCol w:w="4263"/>
        <w:gridCol w:w="1891"/>
      </w:tblGrid>
      <w:tr w:rsidR="00FD6954" w:rsidRPr="002A4AB0" w14:paraId="1B460B03" w14:textId="77777777" w:rsidTr="00CD45FF">
        <w:tc>
          <w:tcPr>
            <w:tcW w:w="527" w:type="dxa"/>
            <w:shd w:val="clear" w:color="auto" w:fill="D9D9D9" w:themeFill="background1" w:themeFillShade="D9"/>
          </w:tcPr>
          <w:p w14:paraId="49C411BE" w14:textId="5B7FC318" w:rsidR="00FD6954" w:rsidRPr="002A4AB0" w:rsidRDefault="00FD6954" w:rsidP="00FD6954">
            <w:pPr>
              <w:widowControl/>
              <w:autoSpaceDE/>
              <w:autoSpaceDN/>
              <w:adjustRightInd/>
              <w:rPr>
                <w:rFonts w:eastAsia="Times New Roman" w:cs="Open Sans"/>
                <w:b/>
                <w:szCs w:val="20"/>
              </w:rPr>
            </w:pPr>
            <w:r w:rsidRPr="002A4AB0">
              <w:rPr>
                <w:rFonts w:eastAsia="Times New Roman" w:cs="Open Sans"/>
                <w:b/>
                <w:szCs w:val="20"/>
              </w:rPr>
              <w:t>Nr.</w:t>
            </w:r>
          </w:p>
        </w:tc>
        <w:tc>
          <w:tcPr>
            <w:tcW w:w="2249" w:type="dxa"/>
            <w:shd w:val="clear" w:color="auto" w:fill="D9D9D9" w:themeFill="background1" w:themeFillShade="D9"/>
          </w:tcPr>
          <w:p w14:paraId="01E9803E" w14:textId="1F4AD4FF" w:rsidR="00FD6954" w:rsidRPr="002A4AB0" w:rsidRDefault="00FD6954" w:rsidP="00FD6954">
            <w:pPr>
              <w:widowControl/>
              <w:autoSpaceDE/>
              <w:autoSpaceDN/>
              <w:adjustRightInd/>
              <w:rPr>
                <w:rFonts w:eastAsia="Times New Roman" w:cs="Open Sans"/>
                <w:b/>
                <w:szCs w:val="20"/>
              </w:rPr>
            </w:pPr>
            <w:r w:rsidRPr="002A4AB0">
              <w:rPr>
                <w:rFonts w:eastAsia="Times New Roman" w:cs="Open Sans"/>
                <w:b/>
                <w:szCs w:val="20"/>
              </w:rPr>
              <w:t>Modul</w:t>
            </w:r>
          </w:p>
        </w:tc>
        <w:tc>
          <w:tcPr>
            <w:tcW w:w="4263" w:type="dxa"/>
            <w:shd w:val="clear" w:color="auto" w:fill="D9D9D9" w:themeFill="background1" w:themeFillShade="D9"/>
          </w:tcPr>
          <w:p w14:paraId="75E9724F" w14:textId="04E9C68E" w:rsidR="00FD6954" w:rsidRPr="002A4AB0" w:rsidRDefault="00FD6954" w:rsidP="00FD6954">
            <w:pPr>
              <w:widowControl/>
              <w:autoSpaceDE/>
              <w:autoSpaceDN/>
              <w:adjustRightInd/>
              <w:rPr>
                <w:rFonts w:eastAsia="Times New Roman" w:cs="Open Sans"/>
                <w:b/>
                <w:szCs w:val="20"/>
              </w:rPr>
            </w:pPr>
            <w:r w:rsidRPr="002A4AB0">
              <w:rPr>
                <w:rFonts w:eastAsia="Times New Roman" w:cs="Open Sans"/>
                <w:b/>
                <w:szCs w:val="20"/>
              </w:rPr>
              <w:t>Erläuterung</w:t>
            </w:r>
          </w:p>
        </w:tc>
        <w:tc>
          <w:tcPr>
            <w:tcW w:w="1891" w:type="dxa"/>
            <w:shd w:val="clear" w:color="auto" w:fill="D9D9D9" w:themeFill="background1" w:themeFillShade="D9"/>
          </w:tcPr>
          <w:p w14:paraId="17D32BDA" w14:textId="3A6C845D" w:rsidR="00FD6954" w:rsidRPr="002A4AB0" w:rsidRDefault="00FD6954" w:rsidP="00FD6954">
            <w:pPr>
              <w:widowControl/>
              <w:autoSpaceDE/>
              <w:autoSpaceDN/>
              <w:adjustRightInd/>
              <w:rPr>
                <w:rFonts w:eastAsia="Times New Roman" w:cs="Open Sans"/>
                <w:b/>
                <w:szCs w:val="20"/>
              </w:rPr>
            </w:pPr>
            <w:r w:rsidRPr="002A4AB0">
              <w:rPr>
                <w:rFonts w:eastAsia="Times New Roman" w:cs="Open Sans"/>
                <w:b/>
                <w:szCs w:val="20"/>
              </w:rPr>
              <w:t xml:space="preserve">Geschätzte </w:t>
            </w:r>
            <w:r w:rsidR="00CD45FF">
              <w:rPr>
                <w:rFonts w:eastAsia="Times New Roman" w:cs="Open Sans"/>
                <w:b/>
                <w:szCs w:val="20"/>
              </w:rPr>
              <w:br/>
            </w:r>
            <w:r w:rsidRPr="002A4AB0">
              <w:rPr>
                <w:rFonts w:eastAsia="Times New Roman" w:cs="Open Sans"/>
                <w:b/>
                <w:szCs w:val="20"/>
              </w:rPr>
              <w:t>Kosten</w:t>
            </w:r>
          </w:p>
        </w:tc>
      </w:tr>
      <w:tr w:rsidR="00FD6954" w:rsidRPr="002A4AB0" w14:paraId="1B85E9AE" w14:textId="77777777" w:rsidTr="00CD45FF">
        <w:tc>
          <w:tcPr>
            <w:tcW w:w="527" w:type="dxa"/>
          </w:tcPr>
          <w:p w14:paraId="6069BD11" w14:textId="227D8AFF"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1</w:t>
            </w:r>
            <w:r w:rsidR="00864781" w:rsidRPr="002A4AB0">
              <w:rPr>
                <w:rFonts w:eastAsia="Times New Roman" w:cs="Open Sans"/>
                <w:szCs w:val="20"/>
              </w:rPr>
              <w:t>)</w:t>
            </w:r>
          </w:p>
        </w:tc>
        <w:tc>
          <w:tcPr>
            <w:tcW w:w="2249" w:type="dxa"/>
          </w:tcPr>
          <w:p w14:paraId="5CC9F0B5" w14:textId="1C798040"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 xml:space="preserve">Halle für den </w:t>
            </w:r>
            <w:r w:rsidRPr="002A4AB0">
              <w:rPr>
                <w:rFonts w:eastAsia="Times New Roman" w:cs="Open Sans"/>
                <w:szCs w:val="20"/>
              </w:rPr>
              <w:br/>
            </w:r>
            <w:proofErr w:type="spellStart"/>
            <w:r w:rsidRPr="002A4AB0">
              <w:rPr>
                <w:rFonts w:eastAsia="Times New Roman" w:cs="Open Sans"/>
                <w:szCs w:val="20"/>
              </w:rPr>
              <w:t>Hochimmersiven</w:t>
            </w:r>
            <w:proofErr w:type="spellEnd"/>
            <w:r w:rsidRPr="002A4AB0">
              <w:rPr>
                <w:rFonts w:eastAsia="Times New Roman" w:cs="Open Sans"/>
                <w:szCs w:val="20"/>
              </w:rPr>
              <w:t xml:space="preserve"> Fahrsimulator</w:t>
            </w:r>
            <w:r w:rsidR="00864781" w:rsidRPr="002A4AB0">
              <w:rPr>
                <w:rFonts w:eastAsia="Times New Roman" w:cs="Open Sans"/>
                <w:szCs w:val="20"/>
              </w:rPr>
              <w:t xml:space="preserve"> </w:t>
            </w:r>
            <w:r w:rsidR="00814F2D" w:rsidRPr="002A4AB0">
              <w:rPr>
                <w:rFonts w:eastAsia="Times New Roman" w:cs="Open Sans"/>
                <w:szCs w:val="20"/>
              </w:rPr>
              <w:br/>
            </w:r>
            <w:r w:rsidR="00864781" w:rsidRPr="002A4AB0">
              <w:rPr>
                <w:rFonts w:eastAsia="Times New Roman" w:cs="Open Sans"/>
                <w:szCs w:val="20"/>
              </w:rPr>
              <w:t>(</w:t>
            </w:r>
            <w:r w:rsidRPr="002A4AB0">
              <w:rPr>
                <w:rFonts w:eastAsia="Times New Roman" w:cs="Open Sans"/>
                <w:szCs w:val="20"/>
              </w:rPr>
              <w:t>Interimslösung</w:t>
            </w:r>
            <w:r w:rsidR="00864781" w:rsidRPr="002A4AB0">
              <w:rPr>
                <w:rFonts w:eastAsia="Times New Roman" w:cs="Open Sans"/>
                <w:szCs w:val="20"/>
              </w:rPr>
              <w:t>)</w:t>
            </w:r>
          </w:p>
        </w:tc>
        <w:tc>
          <w:tcPr>
            <w:tcW w:w="4263" w:type="dxa"/>
          </w:tcPr>
          <w:p w14:paraId="4A24385A" w14:textId="30C6F0BF"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 xml:space="preserve">Der </w:t>
            </w:r>
            <w:proofErr w:type="spellStart"/>
            <w:r w:rsidRPr="002A4AB0">
              <w:rPr>
                <w:rFonts w:eastAsia="Times New Roman" w:cs="Open Sans"/>
                <w:szCs w:val="20"/>
              </w:rPr>
              <w:t>Hochimmersive</w:t>
            </w:r>
            <w:proofErr w:type="spellEnd"/>
            <w:r w:rsidRPr="002A4AB0">
              <w:rPr>
                <w:rFonts w:eastAsia="Times New Roman" w:cs="Open Sans"/>
                <w:szCs w:val="20"/>
              </w:rPr>
              <w:t xml:space="preserve"> Fahrsimulator der TU Dresden wird 11/2021 fertiggestellt und benötigt ab 07/2022 eine kreisrunde, säulenfrei überdachte Fahrfläche mit 80</w:t>
            </w:r>
            <w:r w:rsidR="00054E8B">
              <w:rPr>
                <w:rFonts w:eastAsia="Times New Roman" w:cs="Open Sans"/>
                <w:szCs w:val="20"/>
              </w:rPr>
              <w:t xml:space="preserve"> </w:t>
            </w:r>
            <w:r w:rsidRPr="002A4AB0">
              <w:rPr>
                <w:rFonts w:eastAsia="Times New Roman" w:cs="Open Sans"/>
                <w:szCs w:val="20"/>
              </w:rPr>
              <w:t>m² Durchmesser bei 7</w:t>
            </w:r>
            <w:r w:rsidR="00054E8B">
              <w:rPr>
                <w:rFonts w:eastAsia="Times New Roman" w:cs="Open Sans"/>
                <w:szCs w:val="20"/>
              </w:rPr>
              <w:t xml:space="preserve"> </w:t>
            </w:r>
            <w:r w:rsidRPr="002A4AB0">
              <w:rPr>
                <w:rFonts w:eastAsia="Times New Roman" w:cs="Open Sans"/>
                <w:szCs w:val="20"/>
              </w:rPr>
              <w:t>m lichter Höhe.</w:t>
            </w:r>
            <w:r w:rsidRPr="00054E8B">
              <w:rPr>
                <w:rFonts w:eastAsia="Times New Roman" w:cs="Open Sans"/>
                <w:szCs w:val="20"/>
                <w:vertAlign w:val="superscript"/>
              </w:rPr>
              <w:footnoteReference w:id="3"/>
            </w:r>
            <w:r w:rsidRPr="002A4AB0">
              <w:rPr>
                <w:rFonts w:eastAsia="Times New Roman" w:cs="Open Sans"/>
                <w:szCs w:val="20"/>
              </w:rPr>
              <w:t xml:space="preserve"> Es ist angedacht, auf einer zunächst asphaltierten Fahrfläche eine provisorische Halle (Tragluftkonstruktion; ca. 80x80</w:t>
            </w:r>
            <w:r w:rsidR="00054E8B">
              <w:rPr>
                <w:rFonts w:eastAsia="Times New Roman" w:cs="Open Sans"/>
                <w:szCs w:val="20"/>
              </w:rPr>
              <w:t xml:space="preserve"> </w:t>
            </w:r>
            <w:r w:rsidRPr="002A4AB0">
              <w:rPr>
                <w:rFonts w:eastAsia="Times New Roman" w:cs="Open Sans"/>
                <w:szCs w:val="20"/>
              </w:rPr>
              <w:t xml:space="preserve">m) zu errichten. Zur Unterbringung eines Kernversuchsteams von ca. 20 Personen werden </w:t>
            </w:r>
            <w:r w:rsidR="00864781" w:rsidRPr="002A4AB0">
              <w:rPr>
                <w:rFonts w:eastAsia="Times New Roman" w:cs="Open Sans"/>
                <w:szCs w:val="20"/>
              </w:rPr>
              <w:t xml:space="preserve">als Interimslösung </w:t>
            </w:r>
            <w:r w:rsidRPr="002A4AB0">
              <w:rPr>
                <w:rFonts w:eastAsia="Times New Roman" w:cs="Open Sans"/>
                <w:szCs w:val="20"/>
              </w:rPr>
              <w:t>Bürocontainer benötigt.</w:t>
            </w:r>
          </w:p>
        </w:tc>
        <w:tc>
          <w:tcPr>
            <w:tcW w:w="1891" w:type="dxa"/>
          </w:tcPr>
          <w:p w14:paraId="6A92C469" w14:textId="77777777" w:rsidR="00FD6954" w:rsidRPr="002A4AB0" w:rsidRDefault="00FD6954" w:rsidP="00D317F6">
            <w:pPr>
              <w:widowControl/>
              <w:autoSpaceDE/>
              <w:autoSpaceDN/>
              <w:adjustRightInd/>
              <w:spacing w:before="120" w:after="120"/>
              <w:jc w:val="right"/>
              <w:rPr>
                <w:rFonts w:eastAsia="Times New Roman" w:cs="Open Sans"/>
                <w:szCs w:val="20"/>
              </w:rPr>
            </w:pPr>
            <w:r w:rsidRPr="002A4AB0">
              <w:rPr>
                <w:rFonts w:eastAsia="Times New Roman" w:cs="Open Sans"/>
                <w:szCs w:val="20"/>
              </w:rPr>
              <w:t>3 Mio. EUR</w:t>
            </w:r>
          </w:p>
        </w:tc>
      </w:tr>
      <w:tr w:rsidR="00FD6954" w:rsidRPr="002A4AB0" w14:paraId="3E167685" w14:textId="77777777" w:rsidTr="00CD45FF">
        <w:tc>
          <w:tcPr>
            <w:tcW w:w="527" w:type="dxa"/>
          </w:tcPr>
          <w:p w14:paraId="0F98F622" w14:textId="2C2BAC4B" w:rsidR="00FD6954" w:rsidRPr="002A4AB0" w:rsidRDefault="00864781" w:rsidP="00D317F6">
            <w:pPr>
              <w:widowControl/>
              <w:autoSpaceDE/>
              <w:autoSpaceDN/>
              <w:adjustRightInd/>
              <w:spacing w:before="120" w:after="120"/>
              <w:rPr>
                <w:rFonts w:eastAsia="Times New Roman" w:cs="Open Sans"/>
                <w:szCs w:val="20"/>
              </w:rPr>
            </w:pPr>
            <w:r w:rsidRPr="002A4AB0">
              <w:rPr>
                <w:rFonts w:eastAsia="Times New Roman" w:cs="Open Sans"/>
                <w:szCs w:val="20"/>
              </w:rPr>
              <w:t>2)</w:t>
            </w:r>
          </w:p>
        </w:tc>
        <w:tc>
          <w:tcPr>
            <w:tcW w:w="2249" w:type="dxa"/>
          </w:tcPr>
          <w:p w14:paraId="7B628383" w14:textId="4C3228B6"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Fahrsimulator-Gebäude</w:t>
            </w:r>
          </w:p>
        </w:tc>
        <w:tc>
          <w:tcPr>
            <w:tcW w:w="4263" w:type="dxa"/>
          </w:tcPr>
          <w:p w14:paraId="0D5C277D" w14:textId="77777777"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Die Traglufthalle ist innerhalb von maximal fünf Jahren durch ein festes Gebäude zu ersetzen. Dazu liegt ein Konzept inkl. Kostenschätzung des Architekturbüros Kilian Architekten vor.</w:t>
            </w:r>
          </w:p>
        </w:tc>
        <w:tc>
          <w:tcPr>
            <w:tcW w:w="1891" w:type="dxa"/>
          </w:tcPr>
          <w:p w14:paraId="2363934B" w14:textId="77777777" w:rsidR="00FD6954" w:rsidRPr="002A4AB0" w:rsidRDefault="00FD6954" w:rsidP="00D317F6">
            <w:pPr>
              <w:widowControl/>
              <w:autoSpaceDE/>
              <w:autoSpaceDN/>
              <w:adjustRightInd/>
              <w:spacing w:before="120" w:after="120"/>
              <w:jc w:val="right"/>
              <w:rPr>
                <w:rFonts w:eastAsia="Times New Roman" w:cs="Open Sans"/>
                <w:szCs w:val="20"/>
              </w:rPr>
            </w:pPr>
            <w:r w:rsidRPr="002A4AB0">
              <w:rPr>
                <w:rFonts w:eastAsia="Times New Roman" w:cs="Open Sans"/>
                <w:szCs w:val="20"/>
              </w:rPr>
              <w:t>15 Mio. EUR</w:t>
            </w:r>
          </w:p>
        </w:tc>
      </w:tr>
      <w:tr w:rsidR="00FD6954" w:rsidRPr="002A4AB0" w14:paraId="1DB72065" w14:textId="77777777" w:rsidTr="00CD45FF">
        <w:tc>
          <w:tcPr>
            <w:tcW w:w="527" w:type="dxa"/>
          </w:tcPr>
          <w:p w14:paraId="1881C2DD" w14:textId="07710E8E" w:rsidR="00FD6954" w:rsidRPr="002A4AB0" w:rsidRDefault="00864781" w:rsidP="00D317F6">
            <w:pPr>
              <w:widowControl/>
              <w:autoSpaceDE/>
              <w:autoSpaceDN/>
              <w:adjustRightInd/>
              <w:spacing w:before="120" w:after="120"/>
              <w:rPr>
                <w:rFonts w:eastAsia="Times New Roman" w:cs="Open Sans"/>
                <w:szCs w:val="20"/>
              </w:rPr>
            </w:pPr>
            <w:r w:rsidRPr="002A4AB0">
              <w:rPr>
                <w:rFonts w:eastAsia="Times New Roman" w:cs="Open Sans"/>
                <w:szCs w:val="20"/>
              </w:rPr>
              <w:t>3)</w:t>
            </w:r>
          </w:p>
        </w:tc>
        <w:tc>
          <w:tcPr>
            <w:tcW w:w="2249" w:type="dxa"/>
          </w:tcPr>
          <w:p w14:paraId="7ECD90B9" w14:textId="38E8B24D"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Erweiterung des Fahrsimulator-Gebäudes um Labore und weitere Büros</w:t>
            </w:r>
          </w:p>
        </w:tc>
        <w:tc>
          <w:tcPr>
            <w:tcW w:w="4263" w:type="dxa"/>
          </w:tcPr>
          <w:p w14:paraId="2F360331" w14:textId="1CC8A32D"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 xml:space="preserve">1.) </w:t>
            </w:r>
            <w:r w:rsidR="00864781" w:rsidRPr="002A4AB0">
              <w:rPr>
                <w:rFonts w:eastAsia="Times New Roman" w:cs="Open Sans"/>
                <w:szCs w:val="20"/>
              </w:rPr>
              <w:t xml:space="preserve">und 2.) </w:t>
            </w:r>
            <w:r w:rsidRPr="002A4AB0">
              <w:rPr>
                <w:rFonts w:eastAsia="Times New Roman" w:cs="Open Sans"/>
                <w:szCs w:val="20"/>
              </w:rPr>
              <w:t xml:space="preserve">sieht nur die Unterbringung der Versuchsaufbauten und des unmittelbaren Kernteams vor. Um das Ziel Gründerzentrum und Inkubator zu erreichen und um Pendelfahrten zwischen </w:t>
            </w:r>
            <w:r w:rsidR="00864781" w:rsidRPr="002A4AB0">
              <w:rPr>
                <w:rFonts w:eastAsia="Times New Roman" w:cs="Open Sans"/>
                <w:szCs w:val="20"/>
              </w:rPr>
              <w:t xml:space="preserve">dem </w:t>
            </w:r>
            <w:r w:rsidRPr="002A4AB0">
              <w:rPr>
                <w:rFonts w:eastAsia="Times New Roman" w:cs="Open Sans"/>
                <w:szCs w:val="20"/>
              </w:rPr>
              <w:t xml:space="preserve">Lausitz-Campus und </w:t>
            </w:r>
            <w:r w:rsidR="00864781" w:rsidRPr="002A4AB0">
              <w:rPr>
                <w:rFonts w:eastAsia="Times New Roman" w:cs="Open Sans"/>
                <w:szCs w:val="20"/>
              </w:rPr>
              <w:t xml:space="preserve">dem </w:t>
            </w:r>
            <w:r w:rsidRPr="002A4AB0">
              <w:rPr>
                <w:rFonts w:eastAsia="Times New Roman" w:cs="Open Sans"/>
                <w:szCs w:val="20"/>
              </w:rPr>
              <w:t xml:space="preserve">Kerngelände der TUD zu vermeiden, wird empfohlen, die vollständige Forschungsarbeit zu </w:t>
            </w:r>
            <w:proofErr w:type="spellStart"/>
            <w:r w:rsidRPr="002A4AB0">
              <w:rPr>
                <w:rFonts w:eastAsia="Times New Roman" w:cs="Open Sans"/>
                <w:szCs w:val="20"/>
              </w:rPr>
              <w:t>SivaS</w:t>
            </w:r>
            <w:proofErr w:type="spellEnd"/>
            <w:r w:rsidRPr="002A4AB0">
              <w:rPr>
                <w:rFonts w:eastAsia="Times New Roman" w:cs="Open Sans"/>
                <w:szCs w:val="20"/>
              </w:rPr>
              <w:t xml:space="preserve"> und Teile von </w:t>
            </w:r>
            <w:r w:rsidRPr="002A4AB0">
              <w:rPr>
                <w:rFonts w:eastAsia="Times New Roman" w:cs="Open Sans"/>
                <w:szCs w:val="20"/>
              </w:rPr>
              <w:lastRenderedPageBreak/>
              <w:t>TAFAS auf den Lausitz-Campus zu verlagern. Dies erfordert Büro- und Laborräume für weitere 150 Personen.</w:t>
            </w:r>
          </w:p>
        </w:tc>
        <w:tc>
          <w:tcPr>
            <w:tcW w:w="1891" w:type="dxa"/>
          </w:tcPr>
          <w:p w14:paraId="46253D8D" w14:textId="77777777" w:rsidR="00FD6954" w:rsidRPr="002A4AB0" w:rsidRDefault="00FD6954" w:rsidP="00D317F6">
            <w:pPr>
              <w:widowControl/>
              <w:autoSpaceDE/>
              <w:autoSpaceDN/>
              <w:adjustRightInd/>
              <w:spacing w:before="120" w:after="120"/>
              <w:jc w:val="right"/>
              <w:rPr>
                <w:rFonts w:eastAsia="Times New Roman" w:cs="Open Sans"/>
                <w:szCs w:val="20"/>
              </w:rPr>
            </w:pPr>
            <w:r w:rsidRPr="002A4AB0">
              <w:rPr>
                <w:rFonts w:eastAsia="Times New Roman" w:cs="Open Sans"/>
                <w:szCs w:val="20"/>
              </w:rPr>
              <w:lastRenderedPageBreak/>
              <w:t>3 Mio. EUR</w:t>
            </w:r>
          </w:p>
        </w:tc>
      </w:tr>
      <w:tr w:rsidR="00FD6954" w:rsidRPr="002A4AB0" w14:paraId="509123D1" w14:textId="77777777" w:rsidTr="00CD45FF">
        <w:tc>
          <w:tcPr>
            <w:tcW w:w="527" w:type="dxa"/>
          </w:tcPr>
          <w:p w14:paraId="5EAE8178" w14:textId="5AD5DC20" w:rsidR="00FD6954" w:rsidRPr="002A4AB0" w:rsidRDefault="00B7448A" w:rsidP="00D317F6">
            <w:pPr>
              <w:widowControl/>
              <w:autoSpaceDE/>
              <w:autoSpaceDN/>
              <w:adjustRightInd/>
              <w:spacing w:before="120" w:after="120"/>
              <w:rPr>
                <w:rFonts w:eastAsia="Times New Roman" w:cs="Open Sans"/>
                <w:szCs w:val="20"/>
              </w:rPr>
            </w:pPr>
            <w:r w:rsidRPr="002A4AB0">
              <w:rPr>
                <w:rFonts w:eastAsia="Times New Roman" w:cs="Open Sans"/>
                <w:szCs w:val="20"/>
              </w:rPr>
              <w:t>4)</w:t>
            </w:r>
          </w:p>
        </w:tc>
        <w:tc>
          <w:tcPr>
            <w:tcW w:w="2249" w:type="dxa"/>
          </w:tcPr>
          <w:p w14:paraId="156271D3" w14:textId="201FF57D"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 xml:space="preserve">Kombiniertes Flug- Fahrsimulator-Gebäude </w:t>
            </w:r>
          </w:p>
        </w:tc>
        <w:tc>
          <w:tcPr>
            <w:tcW w:w="4263" w:type="dxa"/>
          </w:tcPr>
          <w:p w14:paraId="7CB568CA" w14:textId="25834F76" w:rsidR="00FD6954" w:rsidRPr="002A4AB0" w:rsidRDefault="00FD6954" w:rsidP="00AF2C25">
            <w:pPr>
              <w:widowControl/>
              <w:autoSpaceDE/>
              <w:autoSpaceDN/>
              <w:adjustRightInd/>
              <w:rPr>
                <w:rFonts w:eastAsia="Times New Roman" w:cs="Open Sans"/>
                <w:szCs w:val="20"/>
              </w:rPr>
            </w:pPr>
            <w:r w:rsidRPr="002A4AB0">
              <w:rPr>
                <w:rFonts w:eastAsia="Times New Roman" w:cs="Open Sans"/>
                <w:szCs w:val="20"/>
              </w:rPr>
              <w:t>Gestaltung (bzw. Erweiterung) der Versuchshalle (freitragend, säulenfrei) auf eine Größe von mind. 100x100x30m (B x L x H).</w:t>
            </w:r>
          </w:p>
          <w:p w14:paraId="568215FA" w14:textId="77777777"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 xml:space="preserve">Einbau von </w:t>
            </w:r>
          </w:p>
          <w:p w14:paraId="5791F6C1" w14:textId="77777777" w:rsidR="00FD6954" w:rsidRPr="002A4AB0" w:rsidRDefault="00FD6954" w:rsidP="00AF2C25">
            <w:pPr>
              <w:pStyle w:val="Listenabsatz"/>
              <w:widowControl/>
              <w:numPr>
                <w:ilvl w:val="0"/>
                <w:numId w:val="31"/>
              </w:numPr>
              <w:autoSpaceDE/>
              <w:autoSpaceDN/>
              <w:adjustRightInd/>
              <w:rPr>
                <w:rFonts w:eastAsia="Times New Roman" w:cs="Open Sans"/>
                <w:szCs w:val="20"/>
              </w:rPr>
            </w:pPr>
            <w:r w:rsidRPr="002A4AB0">
              <w:rPr>
                <w:rFonts w:eastAsia="Times New Roman" w:cs="Open Sans"/>
                <w:szCs w:val="20"/>
              </w:rPr>
              <w:t>variablen, schienengeführten Trennwänden</w:t>
            </w:r>
          </w:p>
          <w:p w14:paraId="15B42946" w14:textId="77777777" w:rsidR="00FD6954" w:rsidRPr="002A4AB0" w:rsidRDefault="00FD6954" w:rsidP="00AF2C25">
            <w:pPr>
              <w:pStyle w:val="Listenabsatz"/>
              <w:widowControl/>
              <w:numPr>
                <w:ilvl w:val="0"/>
                <w:numId w:val="31"/>
              </w:numPr>
              <w:autoSpaceDE/>
              <w:autoSpaceDN/>
              <w:adjustRightInd/>
              <w:rPr>
                <w:rFonts w:eastAsia="Times New Roman" w:cs="Open Sans"/>
                <w:szCs w:val="20"/>
              </w:rPr>
            </w:pPr>
            <w:r w:rsidRPr="002A4AB0">
              <w:rPr>
                <w:rFonts w:eastAsia="Times New Roman" w:cs="Open Sans"/>
                <w:szCs w:val="20"/>
              </w:rPr>
              <w:t>bodenintegrierte Lichttechnik (OLEDs) mit Ansteuerung</w:t>
            </w:r>
          </w:p>
          <w:p w14:paraId="3BA03022" w14:textId="77777777" w:rsidR="00FD6954" w:rsidRPr="002A4AB0" w:rsidRDefault="00FD6954" w:rsidP="00AF2C25">
            <w:pPr>
              <w:pStyle w:val="Listenabsatz"/>
              <w:widowControl/>
              <w:numPr>
                <w:ilvl w:val="0"/>
                <w:numId w:val="31"/>
              </w:numPr>
              <w:autoSpaceDE/>
              <w:autoSpaceDN/>
              <w:adjustRightInd/>
              <w:rPr>
                <w:rFonts w:eastAsia="Times New Roman" w:cs="Open Sans"/>
                <w:szCs w:val="20"/>
              </w:rPr>
            </w:pPr>
            <w:r w:rsidRPr="002A4AB0">
              <w:rPr>
                <w:rFonts w:eastAsia="Times New Roman" w:cs="Open Sans"/>
                <w:szCs w:val="20"/>
              </w:rPr>
              <w:t>Winderzeuger</w:t>
            </w:r>
          </w:p>
          <w:p w14:paraId="0B6349B1" w14:textId="77777777" w:rsidR="00FD6954" w:rsidRPr="002A4AB0" w:rsidRDefault="00FD6954" w:rsidP="00AF2C25">
            <w:pPr>
              <w:pStyle w:val="Listenabsatz"/>
              <w:widowControl/>
              <w:numPr>
                <w:ilvl w:val="0"/>
                <w:numId w:val="31"/>
              </w:numPr>
              <w:autoSpaceDE/>
              <w:autoSpaceDN/>
              <w:adjustRightInd/>
              <w:rPr>
                <w:rFonts w:eastAsia="Times New Roman" w:cs="Open Sans"/>
                <w:szCs w:val="20"/>
              </w:rPr>
            </w:pPr>
            <w:r w:rsidRPr="002A4AB0">
              <w:rPr>
                <w:rFonts w:eastAsia="Times New Roman" w:cs="Open Sans"/>
                <w:szCs w:val="20"/>
              </w:rPr>
              <w:t xml:space="preserve">5G Kommunikationstechnik </w:t>
            </w:r>
          </w:p>
          <w:p w14:paraId="7B0ECDC2" w14:textId="77777777" w:rsidR="00FD6954" w:rsidRPr="002A4AB0" w:rsidRDefault="00FD6954" w:rsidP="00AF2C25">
            <w:pPr>
              <w:pStyle w:val="Listenabsatz"/>
              <w:widowControl/>
              <w:numPr>
                <w:ilvl w:val="0"/>
                <w:numId w:val="31"/>
              </w:numPr>
              <w:autoSpaceDE/>
              <w:autoSpaceDN/>
              <w:adjustRightInd/>
              <w:rPr>
                <w:rFonts w:eastAsia="Times New Roman" w:cs="Open Sans"/>
                <w:szCs w:val="20"/>
              </w:rPr>
            </w:pPr>
            <w:r w:rsidRPr="002A4AB0">
              <w:rPr>
                <w:rFonts w:eastAsia="Times New Roman" w:cs="Open Sans"/>
                <w:szCs w:val="20"/>
              </w:rPr>
              <w:t>definierte, einstellbare Bodenbeschaffenheiten (Unebenheiten, Steine, Bodenfeuchte, Bodendichte)</w:t>
            </w:r>
          </w:p>
          <w:p w14:paraId="01F8901B" w14:textId="77777777" w:rsidR="00FD6954" w:rsidRPr="002A4AB0" w:rsidRDefault="00FD6954" w:rsidP="00AF2C25">
            <w:pPr>
              <w:pStyle w:val="Listenabsatz"/>
              <w:widowControl/>
              <w:numPr>
                <w:ilvl w:val="0"/>
                <w:numId w:val="31"/>
              </w:numPr>
              <w:autoSpaceDE/>
              <w:autoSpaceDN/>
              <w:adjustRightInd/>
              <w:rPr>
                <w:rFonts w:eastAsia="Times New Roman" w:cs="Open Sans"/>
                <w:szCs w:val="20"/>
              </w:rPr>
            </w:pPr>
            <w:r w:rsidRPr="002A4AB0">
              <w:rPr>
                <w:rFonts w:eastAsia="Times New Roman" w:cs="Open Sans"/>
                <w:szCs w:val="20"/>
              </w:rPr>
              <w:t>Konstante klimatische Bedingungen zur Einstellung obenstehender Bedingungen</w:t>
            </w:r>
          </w:p>
          <w:p w14:paraId="37BCFC67" w14:textId="77777777" w:rsidR="00FD6954" w:rsidRPr="002A4AB0" w:rsidRDefault="00FD6954" w:rsidP="00AF2C25">
            <w:pPr>
              <w:pStyle w:val="Listenabsatz"/>
              <w:widowControl/>
              <w:numPr>
                <w:ilvl w:val="0"/>
                <w:numId w:val="31"/>
              </w:numPr>
              <w:autoSpaceDE/>
              <w:autoSpaceDN/>
              <w:adjustRightInd/>
              <w:rPr>
                <w:rFonts w:eastAsia="Times New Roman" w:cs="Open Sans"/>
                <w:szCs w:val="20"/>
              </w:rPr>
            </w:pPr>
            <w:r w:rsidRPr="002A4AB0">
              <w:rPr>
                <w:rFonts w:eastAsia="Times New Roman" w:cs="Open Sans"/>
                <w:szCs w:val="20"/>
              </w:rPr>
              <w:t>Installation von verschiedenartigen Hindernissen (u.a. künstliche Büsche, Bäume, Baumreihen, etc.)</w:t>
            </w:r>
          </w:p>
          <w:p w14:paraId="74B54CBE" w14:textId="77777777"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Diese Erweiterung schafft auch die Möglichkeit, auf der vergrößerten Fahrfläche Fahrversuche unter definierten Umweltbedingungen, also ohne Witterungs- und Beleuchtungseinflüsse durchzuführen.</w:t>
            </w:r>
          </w:p>
        </w:tc>
        <w:tc>
          <w:tcPr>
            <w:tcW w:w="1891" w:type="dxa"/>
          </w:tcPr>
          <w:p w14:paraId="6A4E1539" w14:textId="77777777" w:rsidR="00FD6954" w:rsidRPr="002A4AB0" w:rsidRDefault="00FD6954" w:rsidP="00D317F6">
            <w:pPr>
              <w:widowControl/>
              <w:autoSpaceDE/>
              <w:autoSpaceDN/>
              <w:adjustRightInd/>
              <w:spacing w:before="120" w:after="120"/>
              <w:jc w:val="right"/>
              <w:rPr>
                <w:rFonts w:eastAsia="Times New Roman" w:cs="Open Sans"/>
                <w:szCs w:val="20"/>
              </w:rPr>
            </w:pPr>
            <w:r w:rsidRPr="002A4AB0">
              <w:rPr>
                <w:rFonts w:eastAsia="Times New Roman" w:cs="Open Sans"/>
                <w:szCs w:val="20"/>
              </w:rPr>
              <w:t>Kosten noch nicht verlässlich einschätzbar. Konzeptstudie erforderlich.</w:t>
            </w:r>
          </w:p>
        </w:tc>
      </w:tr>
      <w:tr w:rsidR="00FD6954" w:rsidRPr="002A4AB0" w14:paraId="4D4BEAF0" w14:textId="77777777" w:rsidTr="00CD45FF">
        <w:tc>
          <w:tcPr>
            <w:tcW w:w="527" w:type="dxa"/>
          </w:tcPr>
          <w:p w14:paraId="3BFA1040" w14:textId="13D2CEC0" w:rsidR="00FD6954" w:rsidRPr="002A4AB0" w:rsidRDefault="004F6F7D" w:rsidP="00D317F6">
            <w:pPr>
              <w:widowControl/>
              <w:autoSpaceDE/>
              <w:autoSpaceDN/>
              <w:adjustRightInd/>
              <w:spacing w:before="120" w:after="120"/>
              <w:rPr>
                <w:rFonts w:eastAsia="Times New Roman" w:cs="Open Sans"/>
                <w:szCs w:val="20"/>
              </w:rPr>
            </w:pPr>
            <w:r w:rsidRPr="002A4AB0">
              <w:rPr>
                <w:rFonts w:eastAsia="Times New Roman" w:cs="Open Sans"/>
                <w:szCs w:val="20"/>
              </w:rPr>
              <w:t>5)</w:t>
            </w:r>
          </w:p>
        </w:tc>
        <w:tc>
          <w:tcPr>
            <w:tcW w:w="2249" w:type="dxa"/>
          </w:tcPr>
          <w:p w14:paraId="6B17E948" w14:textId="1515398E"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Dreispurige Gerade (Freigelände)</w:t>
            </w:r>
          </w:p>
        </w:tc>
        <w:tc>
          <w:tcPr>
            <w:tcW w:w="4263" w:type="dxa"/>
          </w:tcPr>
          <w:p w14:paraId="0F5D5FA0" w14:textId="762B46FD"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Zur Durchführung von Fahr- und Flugversuchen wird eine dreispurige Gerade von 2.000</w:t>
            </w:r>
            <w:r w:rsidR="00740146" w:rsidRPr="002A4AB0">
              <w:rPr>
                <w:rFonts w:eastAsia="Times New Roman" w:cs="Open Sans"/>
                <w:szCs w:val="20"/>
              </w:rPr>
              <w:t xml:space="preserve"> </w:t>
            </w:r>
            <w:r w:rsidRPr="002A4AB0">
              <w:rPr>
                <w:rFonts w:eastAsia="Times New Roman" w:cs="Open Sans"/>
                <w:szCs w:val="20"/>
              </w:rPr>
              <w:t>m benötigt.</w:t>
            </w:r>
          </w:p>
        </w:tc>
        <w:tc>
          <w:tcPr>
            <w:tcW w:w="1891" w:type="dxa"/>
          </w:tcPr>
          <w:p w14:paraId="0C2A4955" w14:textId="77777777" w:rsidR="00FD6954" w:rsidRPr="002A4AB0" w:rsidRDefault="00FD6954" w:rsidP="00D317F6">
            <w:pPr>
              <w:widowControl/>
              <w:autoSpaceDE/>
              <w:autoSpaceDN/>
              <w:adjustRightInd/>
              <w:spacing w:before="120" w:after="120"/>
              <w:jc w:val="right"/>
              <w:rPr>
                <w:rFonts w:eastAsia="Times New Roman" w:cs="Open Sans"/>
                <w:szCs w:val="20"/>
              </w:rPr>
            </w:pPr>
            <w:r w:rsidRPr="002A4AB0">
              <w:rPr>
                <w:rFonts w:eastAsia="Times New Roman" w:cs="Open Sans"/>
                <w:szCs w:val="20"/>
              </w:rPr>
              <w:t>2 Mio. EUR</w:t>
            </w:r>
          </w:p>
        </w:tc>
      </w:tr>
      <w:tr w:rsidR="00FD6954" w:rsidRPr="002A4AB0" w14:paraId="12A00A72" w14:textId="77777777" w:rsidTr="00CD45FF">
        <w:tc>
          <w:tcPr>
            <w:tcW w:w="527" w:type="dxa"/>
          </w:tcPr>
          <w:p w14:paraId="542C59BB" w14:textId="067C8CD3" w:rsidR="00FD6954" w:rsidRPr="002A4AB0" w:rsidRDefault="004F6F7D" w:rsidP="00D317F6">
            <w:pPr>
              <w:widowControl/>
              <w:autoSpaceDE/>
              <w:autoSpaceDN/>
              <w:adjustRightInd/>
              <w:spacing w:before="120" w:after="120"/>
              <w:rPr>
                <w:rFonts w:eastAsia="Times New Roman" w:cs="Open Sans"/>
                <w:szCs w:val="20"/>
              </w:rPr>
            </w:pPr>
            <w:r w:rsidRPr="002A4AB0">
              <w:rPr>
                <w:rFonts w:eastAsia="Times New Roman" w:cs="Open Sans"/>
                <w:szCs w:val="20"/>
              </w:rPr>
              <w:t>6)</w:t>
            </w:r>
          </w:p>
        </w:tc>
        <w:tc>
          <w:tcPr>
            <w:tcW w:w="2249" w:type="dxa"/>
          </w:tcPr>
          <w:p w14:paraId="7480E7B4" w14:textId="6A4DB621"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Ausstattung Versuchshalle und Freigelände mit Mobil-, Satellitenfunktechnologie</w:t>
            </w:r>
          </w:p>
        </w:tc>
        <w:tc>
          <w:tcPr>
            <w:tcW w:w="4263" w:type="dxa"/>
          </w:tcPr>
          <w:p w14:paraId="1045E186" w14:textId="77777777"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Zur Erprobung des vernetzten Fahrens und Fliegens ist eine Funk-Infrastruktur zur Abdeckung von Versuchshalle und Freifläche mit 5G sowie GPS und Galileo erforderlich. Die Funkprotokolle müssen als Campus-Netz frei ansteuerbar sein.</w:t>
            </w:r>
          </w:p>
        </w:tc>
        <w:tc>
          <w:tcPr>
            <w:tcW w:w="1891" w:type="dxa"/>
          </w:tcPr>
          <w:p w14:paraId="63E99257" w14:textId="77777777" w:rsidR="00FD6954" w:rsidRPr="002A4AB0" w:rsidRDefault="00FD6954" w:rsidP="00D317F6">
            <w:pPr>
              <w:widowControl/>
              <w:autoSpaceDE/>
              <w:autoSpaceDN/>
              <w:adjustRightInd/>
              <w:spacing w:before="120" w:after="120"/>
              <w:jc w:val="right"/>
              <w:rPr>
                <w:rFonts w:eastAsia="Times New Roman" w:cs="Open Sans"/>
                <w:szCs w:val="20"/>
              </w:rPr>
            </w:pPr>
            <w:r w:rsidRPr="002A4AB0">
              <w:rPr>
                <w:rFonts w:eastAsia="Times New Roman" w:cs="Open Sans"/>
                <w:szCs w:val="20"/>
              </w:rPr>
              <w:t>1 Mio. EUR</w:t>
            </w:r>
          </w:p>
        </w:tc>
      </w:tr>
      <w:tr w:rsidR="00FD6954" w:rsidRPr="002A4AB0" w14:paraId="49D39A92" w14:textId="77777777" w:rsidTr="00CD45FF">
        <w:tc>
          <w:tcPr>
            <w:tcW w:w="527" w:type="dxa"/>
          </w:tcPr>
          <w:p w14:paraId="0841391D" w14:textId="0B0DB5BA" w:rsidR="00FD6954" w:rsidRPr="002A4AB0" w:rsidRDefault="004F6F7D" w:rsidP="00D317F6">
            <w:pPr>
              <w:widowControl/>
              <w:autoSpaceDE/>
              <w:autoSpaceDN/>
              <w:adjustRightInd/>
              <w:spacing w:before="120" w:after="120"/>
              <w:rPr>
                <w:rFonts w:eastAsia="Times New Roman" w:cs="Open Sans"/>
                <w:szCs w:val="20"/>
              </w:rPr>
            </w:pPr>
            <w:r w:rsidRPr="002A4AB0">
              <w:rPr>
                <w:rFonts w:eastAsia="Times New Roman" w:cs="Open Sans"/>
                <w:szCs w:val="20"/>
              </w:rPr>
              <w:t>7)</w:t>
            </w:r>
          </w:p>
        </w:tc>
        <w:tc>
          <w:tcPr>
            <w:tcW w:w="2249" w:type="dxa"/>
          </w:tcPr>
          <w:p w14:paraId="20BD6E0A" w14:textId="4250FD02"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Freifläche für Fahr- und Flugversuche</w:t>
            </w:r>
          </w:p>
        </w:tc>
        <w:tc>
          <w:tcPr>
            <w:tcW w:w="4263" w:type="dxa"/>
          </w:tcPr>
          <w:p w14:paraId="1E333912" w14:textId="3B8D49F3"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Zur Durchführung von Fahr- und Flugversuchen sowie für Einsatz-Simulationen in Transportsituationen landwirtschaftlicher Fahrzeuge wird zusätzlich eine asphaltierte Freifläche von ca. 400x200</w:t>
            </w:r>
            <w:r w:rsidR="00054E8B">
              <w:rPr>
                <w:rFonts w:eastAsia="Times New Roman" w:cs="Open Sans"/>
                <w:szCs w:val="20"/>
              </w:rPr>
              <w:t xml:space="preserve"> </w:t>
            </w:r>
            <w:r w:rsidRPr="002A4AB0">
              <w:rPr>
                <w:rFonts w:eastAsia="Times New Roman" w:cs="Open Sans"/>
                <w:szCs w:val="20"/>
              </w:rPr>
              <w:t>m benötigt. (Die für 1.</w:t>
            </w:r>
            <w:r w:rsidR="00054E8B">
              <w:rPr>
                <w:rFonts w:eastAsia="Times New Roman" w:cs="Open Sans"/>
                <w:szCs w:val="20"/>
              </w:rPr>
              <w:t>)</w:t>
            </w:r>
            <w:r w:rsidRPr="002A4AB0">
              <w:rPr>
                <w:rFonts w:eastAsia="Times New Roman" w:cs="Open Sans"/>
                <w:szCs w:val="20"/>
              </w:rPr>
              <w:t xml:space="preserve"> asphaltierte Fläche kann weiterverwendet werden.)</w:t>
            </w:r>
          </w:p>
        </w:tc>
        <w:tc>
          <w:tcPr>
            <w:tcW w:w="1891" w:type="dxa"/>
          </w:tcPr>
          <w:p w14:paraId="2E212D4C" w14:textId="77777777" w:rsidR="00FD6954" w:rsidRPr="002A4AB0" w:rsidRDefault="00FD6954" w:rsidP="00D317F6">
            <w:pPr>
              <w:widowControl/>
              <w:autoSpaceDE/>
              <w:autoSpaceDN/>
              <w:adjustRightInd/>
              <w:spacing w:before="120" w:after="120"/>
              <w:jc w:val="right"/>
              <w:rPr>
                <w:rFonts w:eastAsia="Times New Roman" w:cs="Open Sans"/>
                <w:szCs w:val="20"/>
              </w:rPr>
            </w:pPr>
            <w:r w:rsidRPr="002A4AB0">
              <w:rPr>
                <w:rFonts w:eastAsia="Times New Roman" w:cs="Open Sans"/>
                <w:szCs w:val="20"/>
              </w:rPr>
              <w:t>6 Mio. EUR</w:t>
            </w:r>
          </w:p>
        </w:tc>
      </w:tr>
      <w:tr w:rsidR="00FD6954" w:rsidRPr="002A4AB0" w14:paraId="4408ACE1" w14:textId="77777777" w:rsidTr="00CD45FF">
        <w:tc>
          <w:tcPr>
            <w:tcW w:w="527" w:type="dxa"/>
          </w:tcPr>
          <w:p w14:paraId="785ECBA4" w14:textId="57BCCE1D" w:rsidR="00FD6954" w:rsidRPr="002A4AB0" w:rsidRDefault="004F6F7D" w:rsidP="00D317F6">
            <w:pPr>
              <w:widowControl/>
              <w:autoSpaceDE/>
              <w:autoSpaceDN/>
              <w:adjustRightInd/>
              <w:spacing w:before="120" w:after="120"/>
              <w:rPr>
                <w:rFonts w:eastAsia="Times New Roman" w:cs="Open Sans"/>
                <w:szCs w:val="20"/>
              </w:rPr>
            </w:pPr>
            <w:r w:rsidRPr="002A4AB0">
              <w:rPr>
                <w:rFonts w:eastAsia="Times New Roman" w:cs="Open Sans"/>
                <w:szCs w:val="20"/>
              </w:rPr>
              <w:lastRenderedPageBreak/>
              <w:t>8)</w:t>
            </w:r>
          </w:p>
        </w:tc>
        <w:tc>
          <w:tcPr>
            <w:tcW w:w="2249" w:type="dxa"/>
          </w:tcPr>
          <w:p w14:paraId="55DDA456" w14:textId="38071A95"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Ausstattung Freigelände mit variablen Bodenmarkierungen und mobilen Trennwänden</w:t>
            </w:r>
          </w:p>
        </w:tc>
        <w:tc>
          <w:tcPr>
            <w:tcW w:w="4263" w:type="dxa"/>
          </w:tcPr>
          <w:p w14:paraId="32F65428" w14:textId="77777777"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In der Asphaltfläche des Freigeländes sind Beleuchtungskörper vorzusehen, mit denen variable Bodenmarkierungen simuliert werden können. Ebenso werden mobile Trennwände benötigt, aus denen Sicht- und Funkverdeckungen gebildet werden können. Dies ist wichtig zur Simulation von Kreuzungs- und Stadtszenarien. Frei ansteuerbare Lichtsignalanlagen und Schilderbrücken sind ebenfalls vorzusehen.</w:t>
            </w:r>
          </w:p>
        </w:tc>
        <w:tc>
          <w:tcPr>
            <w:tcW w:w="1891" w:type="dxa"/>
          </w:tcPr>
          <w:p w14:paraId="2F073F00" w14:textId="77777777" w:rsidR="00FD6954" w:rsidRPr="002A4AB0" w:rsidRDefault="00FD6954" w:rsidP="00D317F6">
            <w:pPr>
              <w:widowControl/>
              <w:autoSpaceDE/>
              <w:autoSpaceDN/>
              <w:adjustRightInd/>
              <w:spacing w:before="120" w:after="120"/>
              <w:jc w:val="right"/>
              <w:rPr>
                <w:rFonts w:eastAsia="Times New Roman" w:cs="Open Sans"/>
                <w:szCs w:val="20"/>
              </w:rPr>
            </w:pPr>
            <w:r w:rsidRPr="002A4AB0">
              <w:rPr>
                <w:rFonts w:eastAsia="Times New Roman" w:cs="Open Sans"/>
                <w:szCs w:val="20"/>
              </w:rPr>
              <w:t>6 Mio. EUR</w:t>
            </w:r>
          </w:p>
        </w:tc>
      </w:tr>
      <w:tr w:rsidR="00FD6954" w:rsidRPr="002A4AB0" w14:paraId="59FDC9A1" w14:textId="77777777" w:rsidTr="00CD45FF">
        <w:tc>
          <w:tcPr>
            <w:tcW w:w="527" w:type="dxa"/>
          </w:tcPr>
          <w:p w14:paraId="3256649D" w14:textId="79A97F0F" w:rsidR="00FD6954" w:rsidRPr="002A4AB0" w:rsidRDefault="004F6F7D" w:rsidP="00D317F6">
            <w:pPr>
              <w:widowControl/>
              <w:autoSpaceDE/>
              <w:autoSpaceDN/>
              <w:adjustRightInd/>
              <w:spacing w:before="120" w:after="120"/>
              <w:rPr>
                <w:rFonts w:eastAsia="Times New Roman" w:cs="Open Sans"/>
                <w:szCs w:val="20"/>
              </w:rPr>
            </w:pPr>
            <w:r w:rsidRPr="002A4AB0">
              <w:rPr>
                <w:rFonts w:eastAsia="Times New Roman" w:cs="Open Sans"/>
                <w:szCs w:val="20"/>
              </w:rPr>
              <w:t>9)</w:t>
            </w:r>
          </w:p>
        </w:tc>
        <w:tc>
          <w:tcPr>
            <w:tcW w:w="2249" w:type="dxa"/>
          </w:tcPr>
          <w:p w14:paraId="1BDD1154" w14:textId="03938C57"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Ausstattung Stadt (Hoyerswerda) und Landstraßen mit Technik zur Verkehrsbeobachtung</w:t>
            </w:r>
          </w:p>
        </w:tc>
        <w:tc>
          <w:tcPr>
            <w:tcW w:w="4263" w:type="dxa"/>
          </w:tcPr>
          <w:p w14:paraId="0AEE71FA" w14:textId="77777777"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Das Stadtgebiet (Hoyerswerda) und umgebende Landstraßen sind mit Technik zur Verkehrsbeobachtung und zur Implementierung automatisierter und vernetzter Fahrfunktionen auszustatten. Damit werden Felderprobungen im öffentlichen Straßenverkehr ermöglicht.</w:t>
            </w:r>
          </w:p>
        </w:tc>
        <w:tc>
          <w:tcPr>
            <w:tcW w:w="1891" w:type="dxa"/>
          </w:tcPr>
          <w:p w14:paraId="7897289B" w14:textId="77777777" w:rsidR="00FD6954" w:rsidRPr="002A4AB0" w:rsidRDefault="00FD6954" w:rsidP="00D317F6">
            <w:pPr>
              <w:widowControl/>
              <w:autoSpaceDE/>
              <w:autoSpaceDN/>
              <w:adjustRightInd/>
              <w:spacing w:before="120" w:after="120"/>
              <w:jc w:val="right"/>
              <w:rPr>
                <w:rFonts w:eastAsia="Times New Roman" w:cs="Open Sans"/>
                <w:szCs w:val="20"/>
              </w:rPr>
            </w:pPr>
            <w:r w:rsidRPr="002A4AB0">
              <w:rPr>
                <w:rFonts w:eastAsia="Times New Roman" w:cs="Open Sans"/>
                <w:szCs w:val="20"/>
              </w:rPr>
              <w:t>7 Mio. EUR</w:t>
            </w:r>
          </w:p>
        </w:tc>
      </w:tr>
      <w:tr w:rsidR="00FD6954" w:rsidRPr="002A4AB0" w14:paraId="07F11CED" w14:textId="77777777" w:rsidTr="00CD45FF">
        <w:tc>
          <w:tcPr>
            <w:tcW w:w="527" w:type="dxa"/>
          </w:tcPr>
          <w:p w14:paraId="17F87D82" w14:textId="6EB3213B" w:rsidR="00FD6954" w:rsidRPr="00D317F6" w:rsidRDefault="004F6F7D" w:rsidP="00D317F6">
            <w:pPr>
              <w:widowControl/>
              <w:autoSpaceDE/>
              <w:autoSpaceDN/>
              <w:adjustRightInd/>
              <w:spacing w:before="120" w:after="120"/>
              <w:rPr>
                <w:rFonts w:eastAsia="Times New Roman" w:cs="Open Sans"/>
                <w:szCs w:val="20"/>
              </w:rPr>
            </w:pPr>
            <w:r w:rsidRPr="00D317F6">
              <w:rPr>
                <w:rFonts w:eastAsia="Times New Roman" w:cs="Open Sans"/>
                <w:szCs w:val="20"/>
              </w:rPr>
              <w:t>10)</w:t>
            </w:r>
          </w:p>
        </w:tc>
        <w:tc>
          <w:tcPr>
            <w:tcW w:w="2249" w:type="dxa"/>
          </w:tcPr>
          <w:p w14:paraId="782D011F" w14:textId="4CC7619C"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Außenfläche für landwirtschaftliche Testszenarien (unbefestigt) sowie Zugriff auf landwirtschaftliche Nutzflächen</w:t>
            </w:r>
          </w:p>
        </w:tc>
        <w:tc>
          <w:tcPr>
            <w:tcW w:w="4263" w:type="dxa"/>
          </w:tcPr>
          <w:p w14:paraId="71910815" w14:textId="77777777"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mind. 100 ha, Absicherung der Verfügbarkeit der Nutzung durch Kauf und Fremdbewirtschaftung oder Einbindung eines angrenzenden landwirtschaftlichen Kooperationsbetriebs</w:t>
            </w:r>
          </w:p>
        </w:tc>
        <w:tc>
          <w:tcPr>
            <w:tcW w:w="1891" w:type="dxa"/>
          </w:tcPr>
          <w:p w14:paraId="63EFF75A" w14:textId="26BFE9DD" w:rsidR="00FD6954" w:rsidRPr="002A4AB0" w:rsidRDefault="00054E8B" w:rsidP="00D317F6">
            <w:pPr>
              <w:widowControl/>
              <w:autoSpaceDE/>
              <w:autoSpaceDN/>
              <w:adjustRightInd/>
              <w:spacing w:before="120" w:after="120"/>
              <w:jc w:val="right"/>
              <w:rPr>
                <w:rFonts w:eastAsia="Times New Roman" w:cs="Open Sans"/>
                <w:szCs w:val="20"/>
              </w:rPr>
            </w:pPr>
            <w:r w:rsidRPr="002A4AB0">
              <w:rPr>
                <w:rFonts w:eastAsia="Times New Roman" w:cs="Open Sans"/>
                <w:szCs w:val="20"/>
              </w:rPr>
              <w:t>Kosten noch nicht verlässlich einschätzbar.</w:t>
            </w:r>
          </w:p>
        </w:tc>
      </w:tr>
      <w:tr w:rsidR="006956FA" w:rsidRPr="002A4AB0" w14:paraId="3E244278" w14:textId="77777777" w:rsidTr="00CD45FF">
        <w:tc>
          <w:tcPr>
            <w:tcW w:w="527" w:type="dxa"/>
          </w:tcPr>
          <w:p w14:paraId="104514EE" w14:textId="030EAAC3" w:rsidR="006956FA" w:rsidRPr="00D317F6" w:rsidRDefault="006956FA" w:rsidP="00D317F6">
            <w:pPr>
              <w:widowControl/>
              <w:autoSpaceDE/>
              <w:autoSpaceDN/>
              <w:adjustRightInd/>
              <w:spacing w:before="120" w:after="120"/>
              <w:rPr>
                <w:rFonts w:eastAsia="Times New Roman" w:cs="Open Sans"/>
                <w:szCs w:val="20"/>
              </w:rPr>
            </w:pPr>
            <w:r w:rsidRPr="00D317F6">
              <w:rPr>
                <w:rFonts w:eastAsia="Times New Roman" w:cs="Open Sans"/>
                <w:szCs w:val="20"/>
              </w:rPr>
              <w:t>11)</w:t>
            </w:r>
          </w:p>
        </w:tc>
        <w:tc>
          <w:tcPr>
            <w:tcW w:w="2249" w:type="dxa"/>
          </w:tcPr>
          <w:p w14:paraId="4540A6CF" w14:textId="53BE0096" w:rsidR="006956FA" w:rsidRPr="002A4AB0" w:rsidRDefault="006956FA" w:rsidP="00D317F6">
            <w:pPr>
              <w:widowControl/>
              <w:autoSpaceDE/>
              <w:autoSpaceDN/>
              <w:adjustRightInd/>
              <w:spacing w:before="120" w:after="120"/>
              <w:rPr>
                <w:rFonts w:eastAsia="Times New Roman" w:cs="Open Sans"/>
                <w:szCs w:val="20"/>
              </w:rPr>
            </w:pPr>
            <w:r w:rsidRPr="002A4AB0">
              <w:rPr>
                <w:rFonts w:eastAsia="Times New Roman" w:cs="Open Sans"/>
                <w:szCs w:val="20"/>
              </w:rPr>
              <w:t>Erweiterung des Campus um ein Seminargebäude</w:t>
            </w:r>
          </w:p>
        </w:tc>
        <w:tc>
          <w:tcPr>
            <w:tcW w:w="4263" w:type="dxa"/>
          </w:tcPr>
          <w:p w14:paraId="5C4C1D74" w14:textId="09806F88" w:rsidR="006956FA" w:rsidRPr="002A4AB0" w:rsidRDefault="006956FA" w:rsidP="00D317F6">
            <w:pPr>
              <w:widowControl/>
              <w:autoSpaceDE/>
              <w:autoSpaceDN/>
              <w:adjustRightInd/>
              <w:spacing w:before="120" w:after="120"/>
              <w:rPr>
                <w:rFonts w:eastAsia="Times New Roman" w:cs="Open Sans"/>
                <w:szCs w:val="20"/>
              </w:rPr>
            </w:pPr>
            <w:r w:rsidRPr="002A4AB0">
              <w:rPr>
                <w:rFonts w:eastAsia="Times New Roman" w:cs="Open Sans"/>
                <w:szCs w:val="20"/>
              </w:rPr>
              <w:t>Um die Weiterbildungsangebote vor Ort zu realisieren, wi</w:t>
            </w:r>
            <w:r w:rsidR="003E0615" w:rsidRPr="002A4AB0">
              <w:rPr>
                <w:rFonts w:eastAsia="Times New Roman" w:cs="Open Sans"/>
                <w:szCs w:val="20"/>
              </w:rPr>
              <w:t xml:space="preserve">rd ein Seminargebäude benötigt bzw. </w:t>
            </w:r>
            <w:r w:rsidR="00747EA0" w:rsidRPr="002A4AB0">
              <w:rPr>
                <w:rFonts w:eastAsia="Times New Roman" w:cs="Open Sans"/>
                <w:szCs w:val="20"/>
              </w:rPr>
              <w:t>könnten diese Räume in das Verwaltungsgebäude integriert und in einem Planungsschritt realisiert werden.</w:t>
            </w:r>
          </w:p>
        </w:tc>
        <w:tc>
          <w:tcPr>
            <w:tcW w:w="1891" w:type="dxa"/>
          </w:tcPr>
          <w:p w14:paraId="6F12C534" w14:textId="623268AB" w:rsidR="006956FA" w:rsidRPr="002A4AB0" w:rsidRDefault="006956FA" w:rsidP="00D317F6">
            <w:pPr>
              <w:widowControl/>
              <w:autoSpaceDE/>
              <w:autoSpaceDN/>
              <w:adjustRightInd/>
              <w:spacing w:before="120" w:after="120"/>
              <w:jc w:val="right"/>
              <w:rPr>
                <w:rFonts w:eastAsia="Times New Roman" w:cs="Open Sans"/>
                <w:szCs w:val="20"/>
              </w:rPr>
            </w:pPr>
            <w:r w:rsidRPr="002A4AB0">
              <w:rPr>
                <w:rFonts w:eastAsia="Times New Roman" w:cs="Open Sans"/>
                <w:szCs w:val="20"/>
              </w:rPr>
              <w:t>1 Mio. Euro</w:t>
            </w:r>
          </w:p>
        </w:tc>
      </w:tr>
    </w:tbl>
    <w:p w14:paraId="746E66F4" w14:textId="0BE04B5E" w:rsidR="003E0615" w:rsidRPr="002A4AB0" w:rsidRDefault="003E0615" w:rsidP="00AA2760">
      <w:pPr>
        <w:keepNext/>
        <w:keepLines/>
        <w:widowControl/>
        <w:autoSpaceDE/>
        <w:autoSpaceDN/>
        <w:adjustRightInd/>
        <w:spacing w:before="40" w:line="259" w:lineRule="auto"/>
        <w:contextualSpacing/>
        <w:outlineLvl w:val="1"/>
        <w:rPr>
          <w:rFonts w:eastAsia="Times New Roman" w:cs="Open Sans"/>
          <w:b/>
          <w:sz w:val="26"/>
          <w:szCs w:val="26"/>
          <w:lang w:eastAsia="en-US"/>
        </w:rPr>
      </w:pPr>
    </w:p>
    <w:p w14:paraId="536D8B7B" w14:textId="3F6F253F" w:rsidR="00AA2760" w:rsidRPr="002A4AB0" w:rsidRDefault="003E0615" w:rsidP="00054E8B">
      <w:pPr>
        <w:widowControl/>
        <w:tabs>
          <w:tab w:val="left" w:pos="426"/>
        </w:tabs>
        <w:autoSpaceDE/>
        <w:autoSpaceDN/>
        <w:adjustRightInd/>
        <w:spacing w:line="259" w:lineRule="auto"/>
        <w:ind w:left="425"/>
        <w:jc w:val="both"/>
        <w:rPr>
          <w:rFonts w:cs="Open Sans"/>
          <w:color w:val="000000"/>
          <w:szCs w:val="20"/>
        </w:rPr>
      </w:pPr>
      <w:r w:rsidRPr="002A4AB0">
        <w:rPr>
          <w:rFonts w:cs="Open Sans"/>
          <w:color w:val="000000"/>
          <w:szCs w:val="20"/>
        </w:rPr>
        <w:t xml:space="preserve">Neben der Alleinstellung der multimodalen, systemischen Mobilitätsforschung ergeben sich aus der Zusammenfassung von </w:t>
      </w:r>
      <w:proofErr w:type="spellStart"/>
      <w:r w:rsidRPr="002A4AB0">
        <w:rPr>
          <w:rFonts w:cs="Open Sans"/>
          <w:color w:val="000000"/>
          <w:szCs w:val="20"/>
        </w:rPr>
        <w:t>SivaS</w:t>
      </w:r>
      <w:proofErr w:type="spellEnd"/>
      <w:r w:rsidRPr="002A4AB0">
        <w:rPr>
          <w:rFonts w:cs="Open Sans"/>
          <w:color w:val="000000"/>
          <w:szCs w:val="20"/>
        </w:rPr>
        <w:t xml:space="preserve">, TAFAS und </w:t>
      </w:r>
      <w:proofErr w:type="spellStart"/>
      <w:r w:rsidRPr="002A4AB0">
        <w:rPr>
          <w:rFonts w:cs="Open Sans"/>
          <w:color w:val="000000"/>
          <w:szCs w:val="20"/>
        </w:rPr>
        <w:t>SwarmCobots</w:t>
      </w:r>
      <w:proofErr w:type="spellEnd"/>
      <w:r w:rsidRPr="002A4AB0">
        <w:rPr>
          <w:rFonts w:cs="Open Sans"/>
          <w:color w:val="000000"/>
          <w:szCs w:val="20"/>
        </w:rPr>
        <w:t xml:space="preserve"> große Synergien bzgl. der Auslastung von Ver</w:t>
      </w:r>
      <w:r w:rsidRPr="002A4AB0">
        <w:rPr>
          <w:rFonts w:cs="Open Sans"/>
          <w:color w:val="000000"/>
          <w:szCs w:val="20"/>
        </w:rPr>
        <w:softHyphen/>
        <w:t>suchshalle und Freigelände. Die Infrastruktur wird so ausgestaltet, dass sowohl in der Halle als auch im Freien der Betrieb des Fahrsimulators, Fahrversuche, Experimente mit landwirtschaftlichen Fahrzeugen oder Flugversuche stattfinden können. Bei dieser maximalen Flexibilität kann damit die Auslastung der Flächen optimal gestaltet werden.</w:t>
      </w:r>
      <w:r w:rsidR="00291C99">
        <w:rPr>
          <w:rFonts w:cs="Open Sans"/>
          <w:color w:val="000000"/>
          <w:szCs w:val="20"/>
        </w:rPr>
        <w:t xml:space="preserve"> </w:t>
      </w:r>
    </w:p>
    <w:p w14:paraId="55F9EBDF" w14:textId="1C04EA95" w:rsidR="00382ED5" w:rsidRPr="002A4AB0" w:rsidRDefault="00382ED5" w:rsidP="00E87208">
      <w:pPr>
        <w:keepNext/>
        <w:keepLines/>
        <w:widowControl/>
        <w:numPr>
          <w:ilvl w:val="0"/>
          <w:numId w:val="24"/>
        </w:numPr>
        <w:autoSpaceDE/>
        <w:autoSpaceDN/>
        <w:adjustRightInd/>
        <w:spacing w:before="360" w:after="120" w:line="259" w:lineRule="auto"/>
        <w:ind w:hanging="295"/>
        <w:outlineLvl w:val="1"/>
        <w:rPr>
          <w:rFonts w:eastAsia="Times New Roman" w:cs="Open Sans"/>
          <w:b/>
          <w:sz w:val="26"/>
          <w:szCs w:val="26"/>
          <w:lang w:eastAsia="en-US"/>
        </w:rPr>
      </w:pPr>
      <w:r w:rsidRPr="002A4AB0">
        <w:rPr>
          <w:rFonts w:eastAsia="Times New Roman" w:cs="Open Sans"/>
          <w:b/>
          <w:sz w:val="26"/>
          <w:szCs w:val="26"/>
          <w:lang w:eastAsia="en-US"/>
        </w:rPr>
        <w:t xml:space="preserve"> </w:t>
      </w:r>
      <w:bookmarkStart w:id="53" w:name="_Toc66179518"/>
      <w:r w:rsidR="00D2066C" w:rsidRPr="00E87208">
        <w:rPr>
          <w:rFonts w:eastAsia="Times New Roman" w:cs="Open Sans"/>
          <w:b/>
          <w:sz w:val="24"/>
          <w:szCs w:val="26"/>
          <w:lang w:eastAsia="en-US"/>
        </w:rPr>
        <w:t>Realisierungsszenarien</w:t>
      </w:r>
      <w:bookmarkEnd w:id="53"/>
    </w:p>
    <w:p w14:paraId="7B0B2C93" w14:textId="0C61E953" w:rsidR="005348F0" w:rsidRPr="002A4AB0" w:rsidRDefault="009A5116" w:rsidP="0049140E">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Wie eingangs erwähnt, wird für den Lausitz-Campus ein modularisiertes Konzept </w:t>
      </w:r>
      <w:r w:rsidR="008B7CD7" w:rsidRPr="002A4AB0">
        <w:rPr>
          <w:rFonts w:cs="Open Sans"/>
          <w:color w:val="000000"/>
          <w:szCs w:val="20"/>
        </w:rPr>
        <w:t>vorgeschlagen</w:t>
      </w:r>
      <w:r w:rsidRPr="002A4AB0">
        <w:rPr>
          <w:rFonts w:cs="Open Sans"/>
          <w:color w:val="000000"/>
          <w:szCs w:val="20"/>
        </w:rPr>
        <w:t xml:space="preserve">. </w:t>
      </w:r>
      <w:r w:rsidR="005348F0" w:rsidRPr="002A4AB0">
        <w:rPr>
          <w:rFonts w:cs="Open Sans"/>
          <w:color w:val="000000"/>
          <w:szCs w:val="20"/>
        </w:rPr>
        <w:t>E</w:t>
      </w:r>
      <w:r w:rsidRPr="002A4AB0">
        <w:rPr>
          <w:rFonts w:cs="Open Sans"/>
          <w:color w:val="000000"/>
          <w:szCs w:val="20"/>
        </w:rPr>
        <w:t>ntsprechend bestehen</w:t>
      </w:r>
      <w:r w:rsidR="005348F0" w:rsidRPr="002A4AB0">
        <w:rPr>
          <w:rFonts w:cs="Open Sans"/>
          <w:color w:val="000000"/>
          <w:szCs w:val="20"/>
        </w:rPr>
        <w:t xml:space="preserve"> mehrere Möglichkeiten zur Realisierung der skizzierten Ideen</w:t>
      </w:r>
      <w:r w:rsidR="00D2066C" w:rsidRPr="002A4AB0">
        <w:rPr>
          <w:rFonts w:cs="Open Sans"/>
          <w:color w:val="000000"/>
          <w:szCs w:val="20"/>
        </w:rPr>
        <w:t xml:space="preserve">, deren Umsetzung auch zeitlich versetzt erfolgen </w:t>
      </w:r>
      <w:r w:rsidR="00CD45FF">
        <w:rPr>
          <w:rFonts w:cs="Open Sans"/>
          <w:color w:val="000000"/>
          <w:szCs w:val="20"/>
        </w:rPr>
        <w:t>könnte</w:t>
      </w:r>
      <w:r w:rsidR="006069EE" w:rsidRPr="002A4AB0">
        <w:rPr>
          <w:rFonts w:cs="Open Sans"/>
          <w:color w:val="000000"/>
          <w:szCs w:val="20"/>
        </w:rPr>
        <w:t>.</w:t>
      </w:r>
    </w:p>
    <w:p w14:paraId="6AFCF840" w14:textId="255074B9" w:rsidR="00747EA0" w:rsidRPr="002A4AB0" w:rsidRDefault="006069EE" w:rsidP="00747EA0">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Als Mindestanforderung wird die Realisierung einer Halle für den Fahrsimulator sowie Außenflächen für Experimente angesehen</w:t>
      </w:r>
      <w:r w:rsidR="00740146" w:rsidRPr="002A4AB0">
        <w:rPr>
          <w:rFonts w:cs="Open Sans"/>
          <w:color w:val="000000"/>
          <w:szCs w:val="20"/>
        </w:rPr>
        <w:t xml:space="preserve"> (Positionen 1, 2, 6, 7 und 10)</w:t>
      </w:r>
      <w:r w:rsidRPr="002A4AB0">
        <w:rPr>
          <w:rFonts w:cs="Open Sans"/>
          <w:color w:val="000000"/>
          <w:szCs w:val="20"/>
        </w:rPr>
        <w:t xml:space="preserve">. In diesem Fall werden jedoch Teile </w:t>
      </w:r>
      <w:r w:rsidRPr="002A4AB0">
        <w:rPr>
          <w:rFonts w:cs="Open Sans"/>
          <w:color w:val="000000"/>
          <w:szCs w:val="20"/>
        </w:rPr>
        <w:lastRenderedPageBreak/>
        <w:t>der beschriebenen Alleinstellung sowie Synergieeffekte aufgegeben. Insbesondere sind Flugdrohnen-Versuche sowie landwirtschaftliche Testszenarien dann nur im Freien mit entsprechenden Einschränkungen in Genauigkeit und Reproduzierbarkeit möglich</w:t>
      </w:r>
      <w:commentRangeStart w:id="54"/>
      <w:r w:rsidRPr="002A4AB0">
        <w:rPr>
          <w:rFonts w:cs="Open Sans"/>
          <w:color w:val="000000"/>
          <w:szCs w:val="20"/>
        </w:rPr>
        <w:t>.</w:t>
      </w:r>
      <w:commentRangeEnd w:id="54"/>
      <w:r w:rsidR="00291C99">
        <w:rPr>
          <w:rStyle w:val="Kommentarzeichen"/>
        </w:rPr>
        <w:commentReference w:id="54"/>
      </w:r>
    </w:p>
    <w:p w14:paraId="268AD3AF" w14:textId="74ABD00C" w:rsidR="00747EA0" w:rsidRDefault="00747EA0" w:rsidP="00054E8B">
      <w:pPr>
        <w:widowControl/>
        <w:tabs>
          <w:tab w:val="left" w:pos="426"/>
        </w:tabs>
        <w:autoSpaceDE/>
        <w:autoSpaceDN/>
        <w:adjustRightInd/>
        <w:spacing w:line="259" w:lineRule="auto"/>
        <w:ind w:left="425"/>
        <w:jc w:val="both"/>
        <w:rPr>
          <w:ins w:id="55" w:author="Uwe Aßmann" w:date="2021-03-19T18:20:00Z"/>
          <w:rFonts w:cs="Open Sans"/>
          <w:color w:val="000000"/>
          <w:szCs w:val="20"/>
        </w:rPr>
      </w:pPr>
      <w:r w:rsidRPr="002A4AB0">
        <w:rPr>
          <w:rFonts w:cs="Open Sans"/>
          <w:color w:val="000000"/>
          <w:szCs w:val="20"/>
        </w:rPr>
        <w:t xml:space="preserve">Bei der Planung der Versuchshalle ist zu berücksichtigen, dass bei einer vollumfänglichen Realisierung des IML ein kombiniertes Flug-Fahrsimulator-Gebäude aus Gründen der Kosteneffizienz zu bevorzugen ist. Für dieses Szenario, bei dem </w:t>
      </w:r>
      <w:proofErr w:type="spellStart"/>
      <w:r w:rsidRPr="002A4AB0">
        <w:rPr>
          <w:rFonts w:cs="Open Sans"/>
          <w:color w:val="000000"/>
          <w:szCs w:val="20"/>
        </w:rPr>
        <w:t>SivaS</w:t>
      </w:r>
      <w:proofErr w:type="spellEnd"/>
      <w:r w:rsidRPr="002A4AB0">
        <w:rPr>
          <w:rFonts w:cs="Open Sans"/>
          <w:color w:val="000000"/>
          <w:szCs w:val="20"/>
        </w:rPr>
        <w:t xml:space="preserve">, TAFAS und </w:t>
      </w:r>
      <w:proofErr w:type="spellStart"/>
      <w:r w:rsidRPr="002A4AB0">
        <w:rPr>
          <w:rFonts w:cs="Open Sans"/>
          <w:color w:val="000000"/>
          <w:szCs w:val="20"/>
        </w:rPr>
        <w:t>SwarmCobots</w:t>
      </w:r>
      <w:proofErr w:type="spellEnd"/>
      <w:r w:rsidRPr="002A4AB0">
        <w:rPr>
          <w:rFonts w:cs="Open Sans"/>
          <w:color w:val="000000"/>
          <w:szCs w:val="20"/>
        </w:rPr>
        <w:t xml:space="preserve"> gleichzeitig umgesetzt werden, fallen </w:t>
      </w:r>
      <w:r w:rsidR="00D2066C" w:rsidRPr="002A4AB0">
        <w:rPr>
          <w:rFonts w:cs="Open Sans"/>
          <w:color w:val="000000"/>
          <w:szCs w:val="20"/>
        </w:rPr>
        <w:t xml:space="preserve">vermutlich </w:t>
      </w:r>
      <w:r w:rsidRPr="002A4AB0">
        <w:rPr>
          <w:rFonts w:cs="Open Sans"/>
          <w:color w:val="000000"/>
          <w:szCs w:val="20"/>
        </w:rPr>
        <w:t xml:space="preserve">Investitionskosten </w:t>
      </w:r>
      <w:r w:rsidR="00D2066C" w:rsidRPr="002A4AB0">
        <w:rPr>
          <w:rFonts w:cs="Open Sans"/>
          <w:color w:val="000000"/>
          <w:szCs w:val="20"/>
        </w:rPr>
        <w:t xml:space="preserve">für die Halle </w:t>
      </w:r>
      <w:r w:rsidRPr="002A4AB0">
        <w:rPr>
          <w:rFonts w:cs="Open Sans"/>
          <w:color w:val="000000"/>
          <w:szCs w:val="20"/>
        </w:rPr>
        <w:t>in Höhe von ca. 50 Mio. Euro an</w:t>
      </w:r>
      <w:r w:rsidR="001D4610" w:rsidRPr="002A4AB0">
        <w:rPr>
          <w:rFonts w:cs="Open Sans"/>
          <w:color w:val="000000"/>
          <w:szCs w:val="20"/>
        </w:rPr>
        <w:t xml:space="preserve"> (genaue Kostenschätzung müsste über eine Konzeptstudie erfolgen).</w:t>
      </w:r>
    </w:p>
    <w:p w14:paraId="7E59639A" w14:textId="464F05E7" w:rsidR="00FB057D" w:rsidRDefault="00FB057D" w:rsidP="00054E8B">
      <w:pPr>
        <w:widowControl/>
        <w:tabs>
          <w:tab w:val="left" w:pos="426"/>
        </w:tabs>
        <w:autoSpaceDE/>
        <w:autoSpaceDN/>
        <w:adjustRightInd/>
        <w:spacing w:line="259" w:lineRule="auto"/>
        <w:ind w:left="425"/>
        <w:jc w:val="both"/>
        <w:rPr>
          <w:ins w:id="56" w:author="Uwe Aßmann" w:date="2021-03-19T18:20:00Z"/>
          <w:rFonts w:cs="Open Sans"/>
          <w:color w:val="000000"/>
          <w:szCs w:val="20"/>
        </w:rPr>
      </w:pPr>
    </w:p>
    <w:p w14:paraId="60A24B9A" w14:textId="004FAE09" w:rsidR="00FB057D" w:rsidRPr="002A4AB0" w:rsidRDefault="00FB057D" w:rsidP="00054E8B">
      <w:pPr>
        <w:widowControl/>
        <w:tabs>
          <w:tab w:val="left" w:pos="426"/>
        </w:tabs>
        <w:autoSpaceDE/>
        <w:autoSpaceDN/>
        <w:adjustRightInd/>
        <w:spacing w:line="259" w:lineRule="auto"/>
        <w:ind w:left="425"/>
        <w:jc w:val="both"/>
        <w:rPr>
          <w:rFonts w:cs="Open Sans"/>
          <w:color w:val="000000"/>
          <w:szCs w:val="20"/>
        </w:rPr>
      </w:pPr>
      <w:ins w:id="57" w:author="Uwe Aßmann" w:date="2021-03-19T18:20:00Z">
        <w:r>
          <w:rPr>
            <w:rFonts w:cs="Open Sans"/>
            <w:color w:val="000000"/>
            <w:szCs w:val="20"/>
          </w:rPr>
          <w:t xml:space="preserve">Für das </w:t>
        </w:r>
        <w:proofErr w:type="spellStart"/>
        <w:r>
          <w:rPr>
            <w:rFonts w:cs="Open Sans"/>
            <w:color w:val="000000"/>
            <w:szCs w:val="20"/>
          </w:rPr>
          <w:t>SwarmCobots</w:t>
        </w:r>
        <w:proofErr w:type="spellEnd"/>
        <w:r>
          <w:rPr>
            <w:rFonts w:cs="Open Sans"/>
            <w:color w:val="000000"/>
            <w:szCs w:val="20"/>
          </w:rPr>
          <w:t xml:space="preserve"> Research Lab und Test Center wurde bereits eine Arbeitsgruppe von Silicon </w:t>
        </w:r>
        <w:proofErr w:type="spellStart"/>
        <w:r>
          <w:rPr>
            <w:rFonts w:cs="Open Sans"/>
            <w:color w:val="000000"/>
            <w:szCs w:val="20"/>
          </w:rPr>
          <w:t>Saxony</w:t>
        </w:r>
        <w:proofErr w:type="spellEnd"/>
        <w:r>
          <w:rPr>
            <w:rFonts w:cs="Open Sans"/>
            <w:color w:val="000000"/>
            <w:szCs w:val="20"/>
          </w:rPr>
          <w:t xml:space="preserve"> gegründet, in der sich interessierte Firmenpartner zusammengeschlossen haben. Ein Abgleich mit</w:t>
        </w:r>
      </w:ins>
      <w:ins w:id="58" w:author="Uwe Aßmann" w:date="2021-03-19T18:21:00Z">
        <w:r>
          <w:rPr>
            <w:rFonts w:cs="Open Sans"/>
            <w:color w:val="000000"/>
            <w:szCs w:val="20"/>
          </w:rPr>
          <w:t xml:space="preserve"> den Interessen </w:t>
        </w:r>
      </w:ins>
      <w:ins w:id="59" w:author="Uwe Aßmann" w:date="2021-03-19T18:38:00Z">
        <w:r w:rsidR="00CD7254">
          <w:rPr>
            <w:rFonts w:cs="Open Sans"/>
            <w:color w:val="000000"/>
            <w:szCs w:val="20"/>
          </w:rPr>
          <w:t xml:space="preserve">dieser Firmen und </w:t>
        </w:r>
      </w:ins>
      <w:ins w:id="60" w:author="Uwe Aßmann" w:date="2021-03-19T18:21:00Z">
        <w:r>
          <w:rPr>
            <w:rFonts w:cs="Open Sans"/>
            <w:color w:val="000000"/>
            <w:szCs w:val="20"/>
          </w:rPr>
          <w:t xml:space="preserve">von Silicon </w:t>
        </w:r>
        <w:proofErr w:type="spellStart"/>
        <w:r>
          <w:rPr>
            <w:rFonts w:cs="Open Sans"/>
            <w:color w:val="000000"/>
            <w:szCs w:val="20"/>
          </w:rPr>
          <w:t>Saxony</w:t>
        </w:r>
        <w:proofErr w:type="spellEnd"/>
        <w:r>
          <w:rPr>
            <w:rFonts w:cs="Open Sans"/>
            <w:color w:val="000000"/>
            <w:szCs w:val="20"/>
          </w:rPr>
          <w:t xml:space="preserve"> ist daher erforderlich. </w:t>
        </w:r>
      </w:ins>
      <w:ins w:id="61" w:author="Uwe Aßmann" w:date="2021-03-19T18:38:00Z">
        <w:r w:rsidR="00CD7254">
          <w:rPr>
            <w:rFonts w:cs="Open Sans"/>
            <w:color w:val="000000"/>
            <w:szCs w:val="20"/>
          </w:rPr>
          <w:t xml:space="preserve">Diese Firmen </w:t>
        </w:r>
      </w:ins>
      <w:ins w:id="62" w:author="Uwe Aßmann" w:date="2021-03-19T18:39:00Z">
        <w:r w:rsidR="00CD7254">
          <w:rPr>
            <w:rFonts w:cs="Open Sans"/>
            <w:color w:val="000000"/>
            <w:szCs w:val="20"/>
          </w:rPr>
          <w:t>sind an einem langfristigen Engagement interessiert</w:t>
        </w:r>
      </w:ins>
      <w:ins w:id="63" w:author="Uwe Aßmann" w:date="2021-03-19T18:40:00Z">
        <w:r w:rsidR="00CD7254">
          <w:rPr>
            <w:rFonts w:cs="Open Sans"/>
            <w:color w:val="000000"/>
            <w:szCs w:val="20"/>
          </w:rPr>
          <w:t>. Es ist möglich, Forschungs- und Testaktivitäten in akademische und industrielle Träger aufzuspalten. Diese Firmen</w:t>
        </w:r>
      </w:ins>
      <w:ins w:id="64" w:author="Uwe Aßmann" w:date="2021-03-19T18:39:00Z">
        <w:r w:rsidR="00CD7254">
          <w:rPr>
            <w:rFonts w:cs="Open Sans"/>
            <w:color w:val="000000"/>
            <w:szCs w:val="20"/>
          </w:rPr>
          <w:t xml:space="preserve"> </w:t>
        </w:r>
      </w:ins>
      <w:ins w:id="65" w:author="Uwe Aßmann" w:date="2021-03-19T18:38:00Z">
        <w:r w:rsidR="00CD7254">
          <w:rPr>
            <w:rFonts w:cs="Open Sans"/>
            <w:color w:val="000000"/>
            <w:szCs w:val="20"/>
          </w:rPr>
          <w:t>könn</w:t>
        </w:r>
      </w:ins>
      <w:ins w:id="66" w:author="Uwe Aßmann" w:date="2021-03-19T18:39:00Z">
        <w:r w:rsidR="00CD7254">
          <w:rPr>
            <w:rFonts w:cs="Open Sans"/>
            <w:color w:val="000000"/>
            <w:szCs w:val="20"/>
          </w:rPr>
          <w:t>t</w:t>
        </w:r>
      </w:ins>
      <w:ins w:id="67" w:author="Uwe Aßmann" w:date="2021-03-19T18:38:00Z">
        <w:r w:rsidR="00CD7254">
          <w:rPr>
            <w:rFonts w:cs="Open Sans"/>
            <w:color w:val="000000"/>
            <w:szCs w:val="20"/>
          </w:rPr>
          <w:t>en</w:t>
        </w:r>
      </w:ins>
      <w:ins w:id="68" w:author="Uwe Aßmann" w:date="2021-03-19T18:39:00Z">
        <w:r w:rsidR="00CD7254">
          <w:rPr>
            <w:rFonts w:cs="Open Sans"/>
            <w:color w:val="000000"/>
            <w:szCs w:val="20"/>
          </w:rPr>
          <w:t xml:space="preserve">, jenseits </w:t>
        </w:r>
      </w:ins>
      <w:ins w:id="69" w:author="Uwe Aßmann" w:date="2021-03-19T18:41:00Z">
        <w:r w:rsidR="00CD7254">
          <w:rPr>
            <w:rFonts w:cs="Open Sans"/>
            <w:color w:val="000000"/>
            <w:szCs w:val="20"/>
          </w:rPr>
          <w:t>ihr</w:t>
        </w:r>
      </w:ins>
      <w:ins w:id="70" w:author="Uwe Aßmann" w:date="2021-03-19T18:39:00Z">
        <w:r w:rsidR="00CD7254">
          <w:rPr>
            <w:rFonts w:cs="Open Sans"/>
            <w:color w:val="000000"/>
            <w:szCs w:val="20"/>
          </w:rPr>
          <w:t>er Aktiv</w:t>
        </w:r>
      </w:ins>
      <w:ins w:id="71" w:author="Uwe Aßmann" w:date="2021-03-19T18:40:00Z">
        <w:r w:rsidR="00CD7254">
          <w:rPr>
            <w:rFonts w:cs="Open Sans"/>
            <w:color w:val="000000"/>
            <w:szCs w:val="20"/>
          </w:rPr>
          <w:t xml:space="preserve">itäten </w:t>
        </w:r>
      </w:ins>
      <w:ins w:id="72" w:author="Uwe Aßmann" w:date="2021-03-19T18:41:00Z">
        <w:r w:rsidR="00CD7254">
          <w:rPr>
            <w:rFonts w:cs="Open Sans"/>
            <w:color w:val="000000"/>
            <w:szCs w:val="20"/>
          </w:rPr>
          <w:t>de</w:t>
        </w:r>
      </w:ins>
      <w:ins w:id="73" w:author="Uwe Aßmann" w:date="2021-03-19T18:40:00Z">
        <w:r w:rsidR="00CD7254">
          <w:rPr>
            <w:rFonts w:cs="Open Sans"/>
            <w:color w:val="000000"/>
            <w:szCs w:val="20"/>
          </w:rPr>
          <w:t>r Forschung,</w:t>
        </w:r>
      </w:ins>
      <w:ins w:id="74" w:author="Uwe Aßmann" w:date="2021-03-19T18:38:00Z">
        <w:r w:rsidR="00CD7254">
          <w:rPr>
            <w:rFonts w:cs="Open Sans"/>
            <w:color w:val="000000"/>
            <w:szCs w:val="20"/>
          </w:rPr>
          <w:t xml:space="preserve"> </w:t>
        </w:r>
      </w:ins>
      <w:ins w:id="75" w:author="Uwe Aßmann" w:date="2021-03-19T18:39:00Z">
        <w:r w:rsidR="00CD7254">
          <w:rPr>
            <w:rFonts w:cs="Open Sans"/>
            <w:color w:val="000000"/>
            <w:szCs w:val="20"/>
          </w:rPr>
          <w:t>f</w:t>
        </w:r>
      </w:ins>
      <w:ins w:id="76" w:author="Uwe Aßmann" w:date="2021-03-19T18:38:00Z">
        <w:r w:rsidR="00CD7254">
          <w:rPr>
            <w:rFonts w:cs="Open Sans"/>
            <w:color w:val="000000"/>
            <w:szCs w:val="20"/>
          </w:rPr>
          <w:t xml:space="preserve">ür </w:t>
        </w:r>
      </w:ins>
      <w:ins w:id="77" w:author="Uwe Aßmann" w:date="2021-03-19T18:41:00Z">
        <w:r w:rsidR="00CD7254">
          <w:rPr>
            <w:rFonts w:cs="Open Sans"/>
            <w:color w:val="000000"/>
            <w:szCs w:val="20"/>
          </w:rPr>
          <w:t>ein</w:t>
        </w:r>
      </w:ins>
      <w:ins w:id="78" w:author="Uwe Aßmann" w:date="2021-03-19T18:38:00Z">
        <w:r w:rsidR="00CD7254">
          <w:rPr>
            <w:rFonts w:cs="Open Sans"/>
            <w:color w:val="000000"/>
            <w:szCs w:val="20"/>
          </w:rPr>
          <w:t xml:space="preserve"> Test</w:t>
        </w:r>
      </w:ins>
      <w:ins w:id="79" w:author="Uwe Aßmann" w:date="2021-03-19T18:39:00Z">
        <w:r w:rsidR="00CD7254">
          <w:rPr>
            <w:rFonts w:cs="Open Sans"/>
            <w:color w:val="000000"/>
            <w:szCs w:val="20"/>
          </w:rPr>
          <w:t xml:space="preserve"> Center Anteilnehmer an einer Betreibergesellschaft unter der TUDAG werden.</w:t>
        </w:r>
      </w:ins>
    </w:p>
    <w:p w14:paraId="3119B350" w14:textId="77777777" w:rsidR="001D4610" w:rsidRPr="00E87208" w:rsidRDefault="001D4610" w:rsidP="00E87208">
      <w:pPr>
        <w:keepNext/>
        <w:keepLines/>
        <w:widowControl/>
        <w:numPr>
          <w:ilvl w:val="0"/>
          <w:numId w:val="24"/>
        </w:numPr>
        <w:autoSpaceDE/>
        <w:autoSpaceDN/>
        <w:adjustRightInd/>
        <w:spacing w:before="360" w:after="120" w:line="259" w:lineRule="auto"/>
        <w:ind w:hanging="295"/>
        <w:outlineLvl w:val="1"/>
        <w:rPr>
          <w:rFonts w:eastAsia="Times New Roman" w:cs="Open Sans"/>
          <w:b/>
          <w:sz w:val="24"/>
          <w:szCs w:val="26"/>
          <w:lang w:eastAsia="en-US"/>
        </w:rPr>
      </w:pPr>
      <w:bookmarkStart w:id="80" w:name="_Toc66179519"/>
      <w:r w:rsidRPr="00E87208">
        <w:rPr>
          <w:rFonts w:eastAsia="Times New Roman" w:cs="Open Sans"/>
          <w:b/>
          <w:sz w:val="24"/>
          <w:szCs w:val="26"/>
          <w:lang w:eastAsia="en-US"/>
        </w:rPr>
        <w:t>Transfer, Lehre und Weiterbildung</w:t>
      </w:r>
      <w:bookmarkStart w:id="81" w:name="_GoBack"/>
      <w:bookmarkEnd w:id="80"/>
      <w:bookmarkEnd w:id="81"/>
    </w:p>
    <w:p w14:paraId="6448B9D0" w14:textId="7434D24A" w:rsidR="002A4AB0" w:rsidRPr="002A4AB0" w:rsidRDefault="001D4610" w:rsidP="005A4AE3">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Die </w:t>
      </w:r>
      <w:r w:rsidRPr="002A4AB0">
        <w:rPr>
          <w:rFonts w:cs="Open Sans"/>
          <w:szCs w:val="20"/>
        </w:rPr>
        <w:t>Forschenden</w:t>
      </w:r>
      <w:r w:rsidRPr="002A4AB0">
        <w:rPr>
          <w:rFonts w:cs="Open Sans"/>
          <w:color w:val="000000"/>
          <w:szCs w:val="20"/>
        </w:rPr>
        <w:t xml:space="preserve"> der TU Dresden arbeiten in jedem der genannten Felder eng mit den in der Lausitz ansässigen bzw. sich neu ansiedelnden Unternehmen in den skizzierten Themenfeldern zusammen und schaffen mit der starken Anwendungsorientierung Innovationen in der Region, die einen nachhaltigen Beitrag zum Strukturwandel und zur Schaffung zukunftssicherer Arbeitsplätze leisten. So soll die neue</w:t>
      </w:r>
      <w:r w:rsidR="00054E8B">
        <w:rPr>
          <w:rFonts w:cs="Open Sans"/>
          <w:color w:val="000000"/>
          <w:szCs w:val="20"/>
        </w:rPr>
        <w:t>,</w:t>
      </w:r>
      <w:r w:rsidRPr="002A4AB0">
        <w:rPr>
          <w:rFonts w:cs="Open Sans"/>
          <w:color w:val="000000"/>
          <w:szCs w:val="20"/>
        </w:rPr>
        <w:t xml:space="preserve"> deutschlandweit einzigartige Forschungsinfrastruktur den hiesigen Unternehmen zur gemeinsamen Nutzung zur Verfügung gestellt werden.</w:t>
      </w:r>
    </w:p>
    <w:p w14:paraId="63DCA014" w14:textId="0EE065E2" w:rsidR="002A4AB0" w:rsidRPr="002A4AB0" w:rsidRDefault="002A4AB0" w:rsidP="00D317F6">
      <w:pPr>
        <w:pStyle w:val="KeinLeerraum"/>
        <w:tabs>
          <w:tab w:val="left" w:pos="9498"/>
        </w:tabs>
        <w:spacing w:before="120"/>
        <w:ind w:left="425"/>
        <w:jc w:val="both"/>
        <w:rPr>
          <w:rFonts w:ascii="Open Sans" w:hAnsi="Open Sans" w:cs="Open Sans"/>
          <w:color w:val="000000"/>
          <w:sz w:val="20"/>
          <w:szCs w:val="20"/>
        </w:rPr>
      </w:pPr>
      <w:r w:rsidRPr="002A4AB0">
        <w:rPr>
          <w:rFonts w:ascii="Open Sans" w:hAnsi="Open Sans" w:cs="Open Sans"/>
          <w:color w:val="000000"/>
          <w:sz w:val="20"/>
          <w:szCs w:val="20"/>
        </w:rPr>
        <w:t xml:space="preserve">Das </w:t>
      </w:r>
      <w:r w:rsidR="005A4AE3">
        <w:rPr>
          <w:rFonts w:ascii="Open Sans" w:hAnsi="Open Sans" w:cs="Open Sans"/>
          <w:color w:val="000000"/>
          <w:sz w:val="20"/>
          <w:szCs w:val="20"/>
        </w:rPr>
        <w:t>IML</w:t>
      </w:r>
      <w:r w:rsidRPr="002A4AB0">
        <w:rPr>
          <w:rFonts w:ascii="Open Sans" w:hAnsi="Open Sans" w:cs="Open Sans"/>
          <w:color w:val="000000"/>
          <w:sz w:val="20"/>
          <w:szCs w:val="20"/>
        </w:rPr>
        <w:t xml:space="preserve"> soll als Keimzelle und Inkubator für weitere Ausgründungen im Bereich der Engineering-Dienstleistung für die Automobil- und Fluggeräteentwicklung sowie im Landwirtschaftssektor dienen. Wir gehen davon aus, dass diese Dienstleister und Fertigungsunternehmen sich geographisch nah an den aufzubauenden Versuchseinrichtungen ansiedeln werden. Im Umfeld des Lausitz-Campus sollte ein Gründerzentrum errichtet werden, das für die Ausgründungen folgende Leistungen anbieten könnte:</w:t>
      </w:r>
    </w:p>
    <w:p w14:paraId="21F613EE" w14:textId="77777777" w:rsidR="002A4AB0" w:rsidRPr="002A4AB0" w:rsidRDefault="002A4AB0" w:rsidP="002A4AB0">
      <w:pPr>
        <w:widowControl/>
        <w:numPr>
          <w:ilvl w:val="0"/>
          <w:numId w:val="25"/>
        </w:numPr>
        <w:autoSpaceDE/>
        <w:autoSpaceDN/>
        <w:adjustRightInd/>
        <w:spacing w:before="120" w:after="120" w:line="259" w:lineRule="auto"/>
        <w:ind w:left="851"/>
        <w:contextualSpacing/>
        <w:jc w:val="both"/>
        <w:rPr>
          <w:rFonts w:cs="Open Sans"/>
          <w:color w:val="000000"/>
          <w:szCs w:val="20"/>
        </w:rPr>
      </w:pPr>
      <w:r w:rsidRPr="002A4AB0">
        <w:rPr>
          <w:rFonts w:cs="Open Sans"/>
          <w:color w:val="000000"/>
          <w:szCs w:val="20"/>
        </w:rPr>
        <w:t>Weitergabe des Methodik-Wissens,</w:t>
      </w:r>
    </w:p>
    <w:p w14:paraId="7867642E" w14:textId="77777777" w:rsidR="002A4AB0" w:rsidRPr="002A4AB0" w:rsidRDefault="002A4AB0" w:rsidP="002A4AB0">
      <w:pPr>
        <w:widowControl/>
        <w:numPr>
          <w:ilvl w:val="0"/>
          <w:numId w:val="25"/>
        </w:numPr>
        <w:autoSpaceDE/>
        <w:autoSpaceDN/>
        <w:adjustRightInd/>
        <w:spacing w:before="120" w:after="120" w:line="259" w:lineRule="auto"/>
        <w:ind w:left="851"/>
        <w:contextualSpacing/>
        <w:jc w:val="both"/>
        <w:rPr>
          <w:rFonts w:cs="Open Sans"/>
          <w:color w:val="000000"/>
          <w:szCs w:val="20"/>
        </w:rPr>
      </w:pPr>
      <w:r w:rsidRPr="002A4AB0">
        <w:rPr>
          <w:rFonts w:cs="Open Sans"/>
          <w:color w:val="000000"/>
          <w:szCs w:val="20"/>
        </w:rPr>
        <w:t>unkomplizierter und vergünstigter Zugriff auf die Versuchseinrichtungen des Lausitz-Campus,</w:t>
      </w:r>
    </w:p>
    <w:p w14:paraId="317B26EF" w14:textId="77777777" w:rsidR="002A4AB0" w:rsidRPr="002A4AB0" w:rsidRDefault="002A4AB0" w:rsidP="002A4AB0">
      <w:pPr>
        <w:widowControl/>
        <w:numPr>
          <w:ilvl w:val="0"/>
          <w:numId w:val="25"/>
        </w:numPr>
        <w:autoSpaceDE/>
        <w:autoSpaceDN/>
        <w:adjustRightInd/>
        <w:spacing w:before="120" w:after="120" w:line="259" w:lineRule="auto"/>
        <w:ind w:left="851"/>
        <w:contextualSpacing/>
        <w:jc w:val="both"/>
        <w:rPr>
          <w:rFonts w:cs="Open Sans"/>
          <w:color w:val="000000"/>
          <w:szCs w:val="20"/>
        </w:rPr>
      </w:pPr>
      <w:r w:rsidRPr="002A4AB0">
        <w:rPr>
          <w:rFonts w:cs="Open Sans"/>
          <w:color w:val="000000"/>
          <w:szCs w:val="20"/>
        </w:rPr>
        <w:t>Bereitstellung der Netzwerke der Antragsteller (und darüber hinaus) zur Geschäftsanbahnung,</w:t>
      </w:r>
    </w:p>
    <w:p w14:paraId="5C9159CB" w14:textId="77777777" w:rsidR="002A4AB0" w:rsidRPr="002A4AB0" w:rsidRDefault="002A4AB0" w:rsidP="002A4AB0">
      <w:pPr>
        <w:widowControl/>
        <w:numPr>
          <w:ilvl w:val="0"/>
          <w:numId w:val="25"/>
        </w:numPr>
        <w:autoSpaceDE/>
        <w:autoSpaceDN/>
        <w:adjustRightInd/>
        <w:spacing w:before="120" w:after="120" w:line="259" w:lineRule="auto"/>
        <w:ind w:left="851"/>
        <w:contextualSpacing/>
        <w:jc w:val="both"/>
        <w:rPr>
          <w:rFonts w:cs="Open Sans"/>
          <w:color w:val="000000"/>
          <w:szCs w:val="20"/>
        </w:rPr>
      </w:pPr>
      <w:r w:rsidRPr="002A4AB0">
        <w:rPr>
          <w:rFonts w:cs="Open Sans"/>
          <w:color w:val="000000"/>
          <w:szCs w:val="20"/>
        </w:rPr>
        <w:t>Effiziente Abstimmung mit Zulassungsbehörden im Entwicklungs-/Erprobungsprozess „Tür an Tür“.</w:t>
      </w:r>
    </w:p>
    <w:p w14:paraId="34C6CA2E" w14:textId="1B8F02E9" w:rsidR="001D4610" w:rsidRDefault="002A4AB0" w:rsidP="002A4AB0">
      <w:pPr>
        <w:pStyle w:val="KeinLeerraum"/>
        <w:tabs>
          <w:tab w:val="left" w:pos="9498"/>
        </w:tabs>
        <w:spacing w:before="120"/>
        <w:ind w:left="425"/>
        <w:jc w:val="both"/>
        <w:rPr>
          <w:ins w:id="82" w:author="Uwe Aßmann" w:date="2021-03-19T18:23:00Z"/>
          <w:rFonts w:ascii="Open Sans" w:hAnsi="Open Sans" w:cs="Open Sans"/>
          <w:color w:val="000000"/>
          <w:sz w:val="20"/>
          <w:szCs w:val="20"/>
        </w:rPr>
      </w:pPr>
      <w:r w:rsidRPr="002A4AB0">
        <w:rPr>
          <w:rFonts w:ascii="Open Sans" w:hAnsi="Open Sans" w:cs="Open Sans"/>
          <w:color w:val="000000"/>
          <w:sz w:val="20"/>
          <w:szCs w:val="20"/>
        </w:rPr>
        <w:t xml:space="preserve">Auf dem </w:t>
      </w:r>
      <w:r w:rsidR="001D4610" w:rsidRPr="002A4AB0">
        <w:rPr>
          <w:rFonts w:ascii="Open Sans" w:hAnsi="Open Sans" w:cs="Open Sans"/>
          <w:color w:val="000000"/>
          <w:sz w:val="20"/>
          <w:szCs w:val="20"/>
        </w:rPr>
        <w:t xml:space="preserve">Lausitz-Campus der TU Dresden </w:t>
      </w:r>
      <w:r w:rsidRPr="002A4AB0">
        <w:rPr>
          <w:rFonts w:ascii="Open Sans" w:hAnsi="Open Sans" w:cs="Open Sans"/>
          <w:color w:val="000000"/>
          <w:sz w:val="20"/>
          <w:szCs w:val="20"/>
        </w:rPr>
        <w:t xml:space="preserve">sollen </w:t>
      </w:r>
      <w:proofErr w:type="spellStart"/>
      <w:r w:rsidR="001D4610" w:rsidRPr="002A4AB0">
        <w:rPr>
          <w:rFonts w:ascii="Open Sans" w:hAnsi="Open Sans" w:cs="Open Sans"/>
          <w:color w:val="000000"/>
          <w:sz w:val="20"/>
          <w:szCs w:val="20"/>
        </w:rPr>
        <w:t>Postdoktorand:innen</w:t>
      </w:r>
      <w:proofErr w:type="spellEnd"/>
      <w:r w:rsidR="001D4610" w:rsidRPr="002A4AB0">
        <w:rPr>
          <w:rFonts w:ascii="Open Sans" w:hAnsi="Open Sans" w:cs="Open Sans"/>
          <w:color w:val="000000"/>
          <w:sz w:val="20"/>
          <w:szCs w:val="20"/>
        </w:rPr>
        <w:t xml:space="preserve"> und </w:t>
      </w:r>
      <w:proofErr w:type="spellStart"/>
      <w:r w:rsidR="001D4610" w:rsidRPr="002A4AB0">
        <w:rPr>
          <w:rFonts w:ascii="Open Sans" w:hAnsi="Open Sans" w:cs="Open Sans"/>
          <w:color w:val="000000"/>
          <w:sz w:val="20"/>
          <w:szCs w:val="20"/>
        </w:rPr>
        <w:t>Doktorand:innen</w:t>
      </w:r>
      <w:proofErr w:type="spellEnd"/>
      <w:r w:rsidR="001D4610" w:rsidRPr="002A4AB0">
        <w:rPr>
          <w:rFonts w:ascii="Open Sans" w:hAnsi="Open Sans" w:cs="Open Sans"/>
          <w:color w:val="000000"/>
          <w:sz w:val="20"/>
          <w:szCs w:val="20"/>
        </w:rPr>
        <w:t xml:space="preserve"> </w:t>
      </w:r>
      <w:r w:rsidR="005A4AE3">
        <w:rPr>
          <w:rFonts w:ascii="Open Sans" w:hAnsi="Open Sans" w:cs="Open Sans"/>
          <w:color w:val="000000"/>
          <w:sz w:val="20"/>
          <w:szCs w:val="20"/>
        </w:rPr>
        <w:t>in Forschungsprojekten arbeiten und sich weiterqualifizieren. Ferner wird</w:t>
      </w:r>
      <w:r w:rsidR="001D4610" w:rsidRPr="002A4AB0">
        <w:rPr>
          <w:rFonts w:ascii="Open Sans" w:hAnsi="Open Sans" w:cs="Open Sans"/>
          <w:color w:val="000000"/>
          <w:sz w:val="20"/>
          <w:szCs w:val="20"/>
        </w:rPr>
        <w:t xml:space="preserve"> auch forschungsnahe Lehre</w:t>
      </w:r>
      <w:r w:rsidR="001D4610" w:rsidRPr="002A4AB0">
        <w:rPr>
          <w:rFonts w:ascii="Open Sans" w:hAnsi="Open Sans" w:cs="Open Sans"/>
          <w:sz w:val="20"/>
          <w:vertAlign w:val="superscript"/>
        </w:rPr>
        <w:footnoteReference w:id="4"/>
      </w:r>
      <w:r w:rsidR="001D4610" w:rsidRPr="002A4AB0">
        <w:rPr>
          <w:rFonts w:ascii="Open Sans" w:hAnsi="Open Sans" w:cs="Open Sans"/>
          <w:color w:val="000000"/>
          <w:sz w:val="20"/>
          <w:szCs w:val="20"/>
        </w:rPr>
        <w:t xml:space="preserve"> als zentraler qualifizierender Bestandteil des Studiums </w:t>
      </w:r>
      <w:r w:rsidRPr="002A4AB0">
        <w:rPr>
          <w:rFonts w:ascii="Open Sans" w:hAnsi="Open Sans" w:cs="Open Sans"/>
          <w:color w:val="000000"/>
          <w:sz w:val="20"/>
          <w:szCs w:val="20"/>
        </w:rPr>
        <w:t xml:space="preserve">angeboten. </w:t>
      </w:r>
      <w:r w:rsidR="001D4610" w:rsidRPr="002A4AB0">
        <w:rPr>
          <w:rFonts w:ascii="Open Sans" w:hAnsi="Open Sans" w:cs="Open Sans"/>
          <w:color w:val="000000"/>
          <w:sz w:val="20"/>
          <w:szCs w:val="20"/>
        </w:rPr>
        <w:t xml:space="preserve">Zudem sollen </w:t>
      </w:r>
      <w:r w:rsidRPr="002A4AB0">
        <w:rPr>
          <w:rFonts w:ascii="Open Sans" w:hAnsi="Open Sans" w:cs="Open Sans"/>
          <w:color w:val="000000"/>
          <w:sz w:val="20"/>
          <w:szCs w:val="20"/>
        </w:rPr>
        <w:t xml:space="preserve">im Sinne eines lebensbegleitenden Lernens </w:t>
      </w:r>
      <w:r w:rsidR="001D4610" w:rsidRPr="002A4AB0">
        <w:rPr>
          <w:rFonts w:ascii="Open Sans" w:hAnsi="Open Sans" w:cs="Open Sans"/>
          <w:color w:val="000000"/>
          <w:sz w:val="20"/>
          <w:szCs w:val="20"/>
        </w:rPr>
        <w:t>auf dem Gelände des Lausitz</w:t>
      </w:r>
      <w:r w:rsidR="005A4AE3">
        <w:rPr>
          <w:rFonts w:ascii="Open Sans" w:hAnsi="Open Sans" w:cs="Open Sans"/>
          <w:color w:val="000000"/>
          <w:sz w:val="20"/>
          <w:szCs w:val="20"/>
        </w:rPr>
        <w:t xml:space="preserve"> C</w:t>
      </w:r>
      <w:r w:rsidR="001D4610" w:rsidRPr="002A4AB0">
        <w:rPr>
          <w:rFonts w:ascii="Open Sans" w:hAnsi="Open Sans" w:cs="Open Sans"/>
          <w:color w:val="000000"/>
          <w:sz w:val="20"/>
          <w:szCs w:val="20"/>
        </w:rPr>
        <w:t>ampus über die Dresden Inter</w:t>
      </w:r>
      <w:r w:rsidR="001D4610" w:rsidRPr="002A4AB0">
        <w:rPr>
          <w:rFonts w:ascii="Open Sans" w:hAnsi="Open Sans" w:cs="Open Sans"/>
          <w:color w:val="000000"/>
          <w:sz w:val="20"/>
          <w:szCs w:val="20"/>
        </w:rPr>
        <w:lastRenderedPageBreak/>
        <w:t xml:space="preserve">national University (DIU) hochaktuelle Weiterbildungs- und Qualifizierungsangebote für Fachkräfte der Region </w:t>
      </w:r>
      <w:r w:rsidR="005A4AE3">
        <w:rPr>
          <w:rFonts w:ascii="Open Sans" w:hAnsi="Open Sans" w:cs="Open Sans"/>
          <w:color w:val="000000"/>
          <w:sz w:val="20"/>
          <w:szCs w:val="20"/>
        </w:rPr>
        <w:t>bereitgestellt</w:t>
      </w:r>
      <w:r w:rsidR="001D4610" w:rsidRPr="002A4AB0">
        <w:rPr>
          <w:rFonts w:ascii="Open Sans" w:hAnsi="Open Sans" w:cs="Open Sans"/>
          <w:color w:val="000000"/>
          <w:sz w:val="20"/>
          <w:szCs w:val="20"/>
        </w:rPr>
        <w:t xml:space="preserve"> werden. Diese erstrecken sich dabei nicht nur auf die Themen Mobilität und Robotik, sondern u. a. auch auf </w:t>
      </w:r>
      <w:proofErr w:type="spellStart"/>
      <w:r w:rsidR="001D4610" w:rsidRPr="002A4AB0">
        <w:rPr>
          <w:rFonts w:ascii="Open Sans" w:hAnsi="Open Sans" w:cs="Open Sans"/>
          <w:color w:val="000000"/>
          <w:sz w:val="20"/>
          <w:szCs w:val="20"/>
        </w:rPr>
        <w:t>Know-How</w:t>
      </w:r>
      <w:proofErr w:type="spellEnd"/>
      <w:r w:rsidR="001D4610" w:rsidRPr="002A4AB0">
        <w:rPr>
          <w:rFonts w:ascii="Open Sans" w:hAnsi="Open Sans" w:cs="Open Sans"/>
          <w:color w:val="000000"/>
          <w:sz w:val="20"/>
          <w:szCs w:val="20"/>
        </w:rPr>
        <w:t xml:space="preserve"> für </w:t>
      </w:r>
      <w:r w:rsidRPr="002A4AB0">
        <w:rPr>
          <w:rFonts w:ascii="Open Sans" w:hAnsi="Open Sans" w:cs="Open Sans"/>
          <w:color w:val="000000"/>
          <w:sz w:val="20"/>
          <w:szCs w:val="20"/>
        </w:rPr>
        <w:t xml:space="preserve">Transfer und </w:t>
      </w:r>
      <w:r w:rsidR="001D4610" w:rsidRPr="002A4AB0">
        <w:rPr>
          <w:rFonts w:ascii="Open Sans" w:hAnsi="Open Sans" w:cs="Open Sans"/>
          <w:color w:val="000000"/>
          <w:sz w:val="20"/>
          <w:szCs w:val="20"/>
        </w:rPr>
        <w:t>Existenzgründungen</w:t>
      </w:r>
      <w:r w:rsidRPr="002A4AB0">
        <w:rPr>
          <w:rFonts w:ascii="Open Sans" w:hAnsi="Open Sans" w:cs="Open Sans"/>
          <w:color w:val="000000"/>
          <w:sz w:val="20"/>
          <w:szCs w:val="20"/>
        </w:rPr>
        <w:t xml:space="preserve">, die </w:t>
      </w:r>
      <w:r w:rsidR="001D4610" w:rsidRPr="002A4AB0">
        <w:rPr>
          <w:rFonts w:ascii="Open Sans" w:hAnsi="Open Sans" w:cs="Open Sans"/>
          <w:color w:val="000000"/>
          <w:sz w:val="20"/>
          <w:szCs w:val="20"/>
        </w:rPr>
        <w:t>Übernahme von Managementaufgaben, Qualitätsmanagement, ingenieurwissenschaftliche Kompetenzen sowie weitere regionalspezifische Bedarfe. Ziel ist es, gemeinsam mit den Unternehmen vor Ort ein bedarfsgerechtes Portfolio an Seminaren, Zertifikatskursen und Studienangeboten zu etablieren.</w:t>
      </w:r>
      <w:r w:rsidRPr="002A4AB0">
        <w:rPr>
          <w:rFonts w:ascii="Open Sans" w:hAnsi="Open Sans" w:cs="Open Sans"/>
          <w:color w:val="000000"/>
          <w:sz w:val="20"/>
          <w:szCs w:val="20"/>
        </w:rPr>
        <w:t xml:space="preserve"> </w:t>
      </w:r>
      <w:r w:rsidR="001D4610" w:rsidRPr="002A4AB0">
        <w:rPr>
          <w:rFonts w:ascii="Open Sans" w:hAnsi="Open Sans" w:cs="Open Sans"/>
          <w:color w:val="000000"/>
          <w:sz w:val="20"/>
          <w:szCs w:val="20"/>
        </w:rPr>
        <w:t>Durch die Einbeziehung der lokalen Wirtschaft in diverse Veranstaltungsformate (z. B. Praxistage, Transferworkshops etc.) könnten zudem bereits frühzeitig potenzielle Fachkräfte für die Region angesprochen und gewonnen werden.</w:t>
      </w:r>
    </w:p>
    <w:p w14:paraId="586F6DEC" w14:textId="7D8E7696" w:rsidR="003F722B" w:rsidRPr="002A4AB0" w:rsidRDefault="003F722B" w:rsidP="002A4AB0">
      <w:pPr>
        <w:pStyle w:val="KeinLeerraum"/>
        <w:tabs>
          <w:tab w:val="left" w:pos="9498"/>
        </w:tabs>
        <w:spacing w:before="120"/>
        <w:ind w:left="425"/>
        <w:jc w:val="both"/>
        <w:rPr>
          <w:rFonts w:ascii="Open Sans" w:hAnsi="Open Sans" w:cs="Open Sans"/>
          <w:color w:val="000000"/>
          <w:sz w:val="20"/>
          <w:szCs w:val="20"/>
        </w:rPr>
      </w:pPr>
      <w:ins w:id="83" w:author="Uwe Aßmann" w:date="2021-03-19T18:23:00Z">
        <w:r>
          <w:rPr>
            <w:rFonts w:ascii="Open Sans" w:hAnsi="Open Sans" w:cs="Open Sans"/>
            <w:color w:val="000000"/>
            <w:sz w:val="20"/>
            <w:szCs w:val="20"/>
          </w:rPr>
          <w:t xml:space="preserve">Fläche für Ansiedlungen von Partnern der Testzentren sollte in der Nähe vorhanden sein. </w:t>
        </w:r>
      </w:ins>
    </w:p>
    <w:p w14:paraId="4947111D" w14:textId="77777777" w:rsidR="001D4610" w:rsidRPr="00CD45FF" w:rsidRDefault="001D4610" w:rsidP="00E87208">
      <w:pPr>
        <w:keepNext/>
        <w:keepLines/>
        <w:widowControl/>
        <w:numPr>
          <w:ilvl w:val="0"/>
          <w:numId w:val="24"/>
        </w:numPr>
        <w:autoSpaceDE/>
        <w:autoSpaceDN/>
        <w:adjustRightInd/>
        <w:spacing w:before="360" w:after="120" w:line="259" w:lineRule="auto"/>
        <w:ind w:hanging="295"/>
        <w:outlineLvl w:val="1"/>
        <w:rPr>
          <w:rFonts w:eastAsia="Times New Roman" w:cs="Open Sans"/>
          <w:b/>
          <w:sz w:val="26"/>
          <w:szCs w:val="26"/>
          <w:lang w:eastAsia="en-US"/>
        </w:rPr>
      </w:pPr>
      <w:bookmarkStart w:id="84" w:name="_Toc66179520"/>
      <w:r w:rsidRPr="00E87208">
        <w:rPr>
          <w:rFonts w:eastAsia="Times New Roman" w:cs="Open Sans"/>
          <w:b/>
          <w:sz w:val="24"/>
          <w:szCs w:val="26"/>
          <w:lang w:eastAsia="en-US"/>
        </w:rPr>
        <w:t>Finanzierung</w:t>
      </w:r>
      <w:bookmarkEnd w:id="84"/>
    </w:p>
    <w:p w14:paraId="4D907B3E" w14:textId="61E108A9" w:rsidR="00B677B0" w:rsidRPr="002A4AB0" w:rsidRDefault="001D4610" w:rsidP="00E87208">
      <w:pPr>
        <w:pStyle w:val="KeinLeerraum"/>
        <w:tabs>
          <w:tab w:val="left" w:pos="9498"/>
        </w:tabs>
        <w:ind w:left="425"/>
        <w:jc w:val="both"/>
        <w:rPr>
          <w:rFonts w:ascii="Open Sans" w:hAnsi="Open Sans" w:cs="Open Sans"/>
          <w:color w:val="000000"/>
          <w:sz w:val="20"/>
          <w:szCs w:val="20"/>
        </w:rPr>
      </w:pPr>
      <w:r w:rsidRPr="002A4AB0">
        <w:rPr>
          <w:rFonts w:ascii="Open Sans" w:hAnsi="Open Sans" w:cs="Open Sans"/>
          <w:color w:val="000000"/>
          <w:sz w:val="20"/>
          <w:szCs w:val="20"/>
        </w:rPr>
        <w:t>Der Aufbau der Forschungsinfrastruktur kann aus den Mitteln des Strukturwandelgesetzes finanziert werden. Die Höhe der aufzuwendenden Personalmittel und laufenden Kosten werden im Vergleich zu einer lehrorientierten Campuslösung deutlich geringer ausfallen</w:t>
      </w:r>
      <w:r w:rsidR="00E87208">
        <w:rPr>
          <w:rFonts w:ascii="Open Sans" w:hAnsi="Open Sans" w:cs="Open Sans"/>
          <w:color w:val="000000"/>
          <w:sz w:val="20"/>
          <w:szCs w:val="20"/>
        </w:rPr>
        <w:t xml:space="preserve"> und können wahrscheinlich zu einem großen Teil aus Drittmitteln finanziert werden. In diesem Zusammenhang bedarf es </w:t>
      </w:r>
      <w:r w:rsidRPr="002A4AB0">
        <w:rPr>
          <w:rFonts w:ascii="Open Sans" w:hAnsi="Open Sans" w:cs="Open Sans"/>
          <w:color w:val="000000"/>
          <w:sz w:val="20"/>
          <w:szCs w:val="20"/>
        </w:rPr>
        <w:t>ein</w:t>
      </w:r>
      <w:r w:rsidR="00E87208">
        <w:rPr>
          <w:rFonts w:ascii="Open Sans" w:hAnsi="Open Sans" w:cs="Open Sans"/>
          <w:color w:val="000000"/>
          <w:sz w:val="20"/>
          <w:szCs w:val="20"/>
        </w:rPr>
        <w:t>es</w:t>
      </w:r>
      <w:r w:rsidRPr="002A4AB0">
        <w:rPr>
          <w:rFonts w:ascii="Open Sans" w:hAnsi="Open Sans" w:cs="Open Sans"/>
          <w:color w:val="000000"/>
          <w:sz w:val="20"/>
          <w:szCs w:val="20"/>
        </w:rPr>
        <w:t xml:space="preserve"> Finanzierungsmodell</w:t>
      </w:r>
      <w:r w:rsidR="00E87208">
        <w:rPr>
          <w:rFonts w:ascii="Open Sans" w:hAnsi="Open Sans" w:cs="Open Sans"/>
          <w:color w:val="000000"/>
          <w:sz w:val="20"/>
          <w:szCs w:val="20"/>
        </w:rPr>
        <w:t>s</w:t>
      </w:r>
      <w:r w:rsidRPr="002A4AB0">
        <w:rPr>
          <w:rFonts w:ascii="Open Sans" w:hAnsi="Open Sans" w:cs="Open Sans"/>
          <w:color w:val="000000"/>
          <w:sz w:val="20"/>
          <w:szCs w:val="20"/>
        </w:rPr>
        <w:t>, das nicht den Haushalt der TU Dresden in Anspruch nimmt. Eine entsprechende Bereitstellung zusätzlicher Mittel seitens des Freistaates ist somit notwendig. Zudem ist zu klären, inwieweit eine zeitlich befristete Anschubfinanzierung von Forschungsprojekten aus Strukturstärkungsmitteln möglich ist.</w:t>
      </w:r>
      <w:ins w:id="85" w:author="Uwe Aßmann" w:date="2021-03-19T18:26:00Z">
        <w:r w:rsidR="003F722B">
          <w:rPr>
            <w:rFonts w:ascii="Open Sans" w:hAnsi="Open Sans" w:cs="Open Sans"/>
            <w:color w:val="000000"/>
            <w:sz w:val="20"/>
            <w:szCs w:val="20"/>
          </w:rPr>
          <w:t xml:space="preserve"> </w:t>
        </w:r>
        <w:r w:rsidR="003F722B">
          <w:rPr>
            <w:rFonts w:ascii="Open Sans" w:hAnsi="Open Sans" w:cs="Open Sans"/>
            <w:color w:val="000000"/>
            <w:sz w:val="20"/>
            <w:szCs w:val="20"/>
          </w:rPr>
          <w:t>D</w:t>
        </w:r>
        <w:r w:rsidR="003F722B">
          <w:rPr>
            <w:rFonts w:ascii="Open Sans" w:hAnsi="Open Sans" w:cs="Open Sans"/>
            <w:color w:val="000000"/>
            <w:sz w:val="20"/>
            <w:szCs w:val="20"/>
          </w:rPr>
          <w:t>abei ist d</w:t>
        </w:r>
        <w:r w:rsidR="003F722B">
          <w:rPr>
            <w:rFonts w:ascii="Open Sans" w:hAnsi="Open Sans" w:cs="Open Sans"/>
            <w:color w:val="000000"/>
            <w:sz w:val="20"/>
            <w:szCs w:val="20"/>
          </w:rPr>
          <w:t>ie Finanzierung von F+T-</w:t>
        </w:r>
        <w:r w:rsidR="003F722B">
          <w:rPr>
            <w:rFonts w:ascii="Open Sans" w:hAnsi="Open Sans" w:cs="Open Sans"/>
            <w:color w:val="000000"/>
            <w:sz w:val="20"/>
            <w:szCs w:val="20"/>
          </w:rPr>
          <w:t>Zusammenarbeit</w:t>
        </w:r>
        <w:r w:rsidR="003F722B">
          <w:rPr>
            <w:rFonts w:ascii="Open Sans" w:hAnsi="Open Sans" w:cs="Open Sans"/>
            <w:color w:val="000000"/>
            <w:sz w:val="20"/>
            <w:szCs w:val="20"/>
          </w:rPr>
          <w:t xml:space="preserve"> zwischen Hochschulen und Industrie in den letzten Jahren mit dem strategischen Förderinstrument der „</w:t>
        </w:r>
        <w:proofErr w:type="spellStart"/>
        <w:r w:rsidR="003F722B">
          <w:rPr>
            <w:rFonts w:ascii="Open Sans" w:hAnsi="Open Sans" w:cs="Open Sans"/>
            <w:color w:val="000000"/>
            <w:sz w:val="20"/>
            <w:szCs w:val="20"/>
          </w:rPr>
          <w:t>InnoTeams</w:t>
        </w:r>
        <w:proofErr w:type="spellEnd"/>
        <w:r w:rsidR="003F722B">
          <w:rPr>
            <w:rFonts w:ascii="Open Sans" w:hAnsi="Open Sans" w:cs="Open Sans"/>
            <w:color w:val="000000"/>
            <w:sz w:val="20"/>
            <w:szCs w:val="20"/>
          </w:rPr>
          <w:t xml:space="preserve">“ des SMWA sehr </w:t>
        </w:r>
        <w:r w:rsidR="003F722B">
          <w:rPr>
            <w:rFonts w:ascii="Open Sans" w:hAnsi="Open Sans" w:cs="Open Sans"/>
            <w:color w:val="000000"/>
            <w:sz w:val="20"/>
            <w:szCs w:val="20"/>
          </w:rPr>
          <w:t>gut gestaltet</w:t>
        </w:r>
        <w:r w:rsidR="003F722B">
          <w:rPr>
            <w:rFonts w:ascii="Open Sans" w:hAnsi="Open Sans" w:cs="Open Sans"/>
            <w:color w:val="000000"/>
            <w:sz w:val="20"/>
            <w:szCs w:val="20"/>
          </w:rPr>
          <w:t xml:space="preserve"> worden. Es bleibt zu klären, ob eine Belebung dieses Instruments aus Strukturstärkungsmitteln</w:t>
        </w:r>
        <w:r w:rsidR="003F722B">
          <w:rPr>
            <w:rFonts w:ascii="Open Sans" w:hAnsi="Open Sans" w:cs="Open Sans"/>
            <w:color w:val="000000"/>
            <w:sz w:val="20"/>
            <w:szCs w:val="20"/>
          </w:rPr>
          <w:t xml:space="preserve"> möglich ist.</w:t>
        </w:r>
      </w:ins>
    </w:p>
    <w:sectPr w:rsidR="00B677B0" w:rsidRPr="002A4AB0" w:rsidSect="004B3AF8">
      <w:pgSz w:w="11910" w:h="16840"/>
      <w:pgMar w:top="1985" w:right="709" w:bottom="851" w:left="981" w:header="680" w:footer="567" w:gutter="0"/>
      <w:cols w:space="720" w:equalWidth="0">
        <w:col w:w="9370"/>
      </w:cols>
      <w:noEndnote/>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4" w:author="Marvin Fischer" w:date="2021-03-09T10:26:00Z" w:initials="MF">
    <w:p w14:paraId="7962179C" w14:textId="23022F59" w:rsidR="00291C99" w:rsidRDefault="00291C99">
      <w:pPr>
        <w:pStyle w:val="Kommentartext"/>
      </w:pPr>
      <w:r>
        <w:rPr>
          <w:rStyle w:val="Kommentarzeichen"/>
        </w:rPr>
        <w:annotationRef/>
      </w:r>
      <w:r>
        <w:t>Nur Halle?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962179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62179C" w16cid:durableId="23FB553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1414F" w14:textId="77777777" w:rsidR="005251A8" w:rsidRDefault="005251A8">
      <w:r>
        <w:separator/>
      </w:r>
    </w:p>
  </w:endnote>
  <w:endnote w:type="continuationSeparator" w:id="0">
    <w:p w14:paraId="757F43D0" w14:textId="77777777" w:rsidR="005251A8" w:rsidRDefault="0052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Cambria"/>
    <w:panose1 w:val="020B0604020202020204"/>
    <w:charset w:val="00"/>
    <w:family w:val="auto"/>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Univers 45 Light">
    <w:altName w:val="Calibri"/>
    <w:panose1 w:val="020B0604020202020204"/>
    <w:charset w:val="00"/>
    <w:family w:val="auto"/>
    <w:pitch w:val="variable"/>
    <w:sig w:usb0="00000003" w:usb1="00000000" w:usb2="00000000" w:usb3="00000000" w:csb0="00000001" w:csb1="00000000"/>
  </w:font>
  <w:font w:name="Songti SC">
    <w:panose1 w:val="02010600040101010101"/>
    <w:charset w:val="86"/>
    <w:family w:val="auto"/>
    <w:pitch w:val="variable"/>
    <w:sig w:usb0="00000287" w:usb1="080F0000" w:usb2="00000010" w:usb3="00000000" w:csb0="0004009F" w:csb1="00000000"/>
  </w:font>
  <w:font w:name="Arial Unicode MS">
    <w:panose1 w:val="020B0604020202020204"/>
    <w:charset w:val="80"/>
    <w:family w:val="swiss"/>
    <w:pitch w:val="variable"/>
    <w:sig w:usb0="F7FFAFFF" w:usb1="E9DFFFFF" w:usb2="0000003F" w:usb3="00000000" w:csb0="003F01FF" w:csb1="00000000"/>
  </w:font>
  <w:font w:name="Segoe UI">
    <w:altName w:val="Arial"/>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Open Sans"/>
        <w:sz w:val="16"/>
        <w:szCs w:val="16"/>
      </w:rPr>
      <w:id w:val="-474992816"/>
      <w:docPartObj>
        <w:docPartGallery w:val="Page Numbers (Bottom of Page)"/>
        <w:docPartUnique/>
      </w:docPartObj>
    </w:sdtPr>
    <w:sdtEndPr/>
    <w:sdtContent>
      <w:sdt>
        <w:sdtPr>
          <w:rPr>
            <w:rFonts w:cs="Open Sans"/>
            <w:sz w:val="16"/>
            <w:szCs w:val="16"/>
          </w:rPr>
          <w:id w:val="1521119747"/>
          <w:docPartObj>
            <w:docPartGallery w:val="Page Numbers (Top of Page)"/>
            <w:docPartUnique/>
          </w:docPartObj>
        </w:sdtPr>
        <w:sdtEndPr/>
        <w:sdtContent>
          <w:p w14:paraId="664C6691" w14:textId="2A0406D0" w:rsidR="00AF2C25" w:rsidRPr="004066B8" w:rsidRDefault="00AF2C25" w:rsidP="004066B8">
            <w:pPr>
              <w:pStyle w:val="Fuzeile"/>
              <w:jc w:val="center"/>
              <w:rPr>
                <w:rFonts w:cs="Open Sans"/>
                <w:sz w:val="16"/>
                <w:szCs w:val="16"/>
              </w:rPr>
            </w:pPr>
            <w:r w:rsidRPr="004066B8">
              <w:rPr>
                <w:rFonts w:cs="Open Sans"/>
                <w:sz w:val="16"/>
                <w:szCs w:val="16"/>
              </w:rPr>
              <w:t xml:space="preserve">Seite </w:t>
            </w:r>
            <w:r w:rsidRPr="004066B8">
              <w:rPr>
                <w:rFonts w:cs="Open Sans"/>
                <w:b/>
                <w:bCs/>
                <w:sz w:val="16"/>
                <w:szCs w:val="16"/>
              </w:rPr>
              <w:fldChar w:fldCharType="begin"/>
            </w:r>
            <w:r w:rsidRPr="004066B8">
              <w:rPr>
                <w:rFonts w:cs="Open Sans"/>
                <w:b/>
                <w:bCs/>
                <w:sz w:val="16"/>
                <w:szCs w:val="16"/>
              </w:rPr>
              <w:instrText>PAGE</w:instrText>
            </w:r>
            <w:r w:rsidRPr="004066B8">
              <w:rPr>
                <w:rFonts w:cs="Open Sans"/>
                <w:b/>
                <w:bCs/>
                <w:sz w:val="16"/>
                <w:szCs w:val="16"/>
              </w:rPr>
              <w:fldChar w:fldCharType="separate"/>
            </w:r>
            <w:r w:rsidR="005C0143">
              <w:rPr>
                <w:rFonts w:cs="Open Sans"/>
                <w:b/>
                <w:bCs/>
                <w:noProof/>
                <w:sz w:val="16"/>
                <w:szCs w:val="16"/>
              </w:rPr>
              <w:t>11</w:t>
            </w:r>
            <w:r w:rsidRPr="004066B8">
              <w:rPr>
                <w:rFonts w:cs="Open Sans"/>
                <w:b/>
                <w:bCs/>
                <w:sz w:val="16"/>
                <w:szCs w:val="16"/>
              </w:rPr>
              <w:fldChar w:fldCharType="end"/>
            </w:r>
            <w:r w:rsidRPr="004066B8">
              <w:rPr>
                <w:rFonts w:cs="Open Sans"/>
                <w:sz w:val="16"/>
                <w:szCs w:val="16"/>
              </w:rPr>
              <w:t xml:space="preserve"> von </w:t>
            </w:r>
            <w:r w:rsidRPr="004066B8">
              <w:rPr>
                <w:rFonts w:cs="Open Sans"/>
                <w:b/>
                <w:bCs/>
                <w:sz w:val="16"/>
                <w:szCs w:val="16"/>
              </w:rPr>
              <w:fldChar w:fldCharType="begin"/>
            </w:r>
            <w:r w:rsidRPr="004066B8">
              <w:rPr>
                <w:rFonts w:cs="Open Sans"/>
                <w:b/>
                <w:bCs/>
                <w:sz w:val="16"/>
                <w:szCs w:val="16"/>
              </w:rPr>
              <w:instrText>NUMPAGES</w:instrText>
            </w:r>
            <w:r w:rsidRPr="004066B8">
              <w:rPr>
                <w:rFonts w:cs="Open Sans"/>
                <w:b/>
                <w:bCs/>
                <w:sz w:val="16"/>
                <w:szCs w:val="16"/>
              </w:rPr>
              <w:fldChar w:fldCharType="separate"/>
            </w:r>
            <w:r w:rsidR="005C0143">
              <w:rPr>
                <w:rFonts w:cs="Open Sans"/>
                <w:b/>
                <w:bCs/>
                <w:noProof/>
                <w:sz w:val="16"/>
                <w:szCs w:val="16"/>
              </w:rPr>
              <w:t>11</w:t>
            </w:r>
            <w:r w:rsidRPr="004066B8">
              <w:rPr>
                <w:rFonts w:cs="Open Sans"/>
                <w:b/>
                <w:bCs/>
                <w:sz w:val="16"/>
                <w:szCs w:val="16"/>
              </w:rPr>
              <w:fldChar w:fldCharType="end"/>
            </w:r>
          </w:p>
        </w:sdtContent>
      </w:sdt>
    </w:sdtContent>
  </w:sdt>
  <w:p w14:paraId="1C07BB3E" w14:textId="77777777" w:rsidR="00AF2C25" w:rsidRPr="004066B8" w:rsidRDefault="00AF2C25" w:rsidP="004066B8">
    <w:pPr>
      <w:pStyle w:val="Textkrper"/>
      <w:kinsoku w:val="0"/>
      <w:overflowPunct w:val="0"/>
      <w:spacing w:before="0" w:line="14" w:lineRule="auto"/>
      <w:ind w:left="0"/>
      <w:jc w:val="center"/>
      <w:rPr>
        <w:rFonts w:ascii="Open Sans" w:hAnsi="Open Sans" w:cs="Open San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098184" w14:textId="77777777" w:rsidR="005251A8" w:rsidRDefault="005251A8">
      <w:r>
        <w:separator/>
      </w:r>
    </w:p>
  </w:footnote>
  <w:footnote w:type="continuationSeparator" w:id="0">
    <w:p w14:paraId="5D47C32C" w14:textId="77777777" w:rsidR="005251A8" w:rsidRDefault="005251A8">
      <w:r>
        <w:continuationSeparator/>
      </w:r>
    </w:p>
  </w:footnote>
  <w:footnote w:id="1">
    <w:p w14:paraId="76EDF8E5" w14:textId="77777777" w:rsidR="00AF2C25" w:rsidRPr="002A4AB0" w:rsidRDefault="00AF2C25">
      <w:pPr>
        <w:pStyle w:val="Funotentext"/>
        <w:rPr>
          <w:sz w:val="18"/>
          <w:szCs w:val="18"/>
        </w:rPr>
      </w:pPr>
      <w:r w:rsidRPr="002A4AB0">
        <w:rPr>
          <w:rStyle w:val="Funotenzeichen"/>
          <w:sz w:val="18"/>
          <w:szCs w:val="18"/>
        </w:rPr>
        <w:footnoteRef/>
      </w:r>
      <w:r w:rsidRPr="002A4AB0">
        <w:rPr>
          <w:sz w:val="18"/>
          <w:szCs w:val="18"/>
        </w:rPr>
        <w:t xml:space="preserve"> </w:t>
      </w:r>
      <w:r w:rsidRPr="002A4AB0">
        <w:rPr>
          <w:rFonts w:eastAsia="Open Sans" w:cs="Open Sans"/>
          <w:sz w:val="18"/>
          <w:szCs w:val="18"/>
        </w:rPr>
        <w:t>Mind. 100 ha, Absicherung der Verfügbarkeit der Nutzung durch Kauf und Fremdbewirtschaftung oder Einbindung eines angrenzenden landwirtschaftlichen Kooperationsbetriebs.</w:t>
      </w:r>
    </w:p>
  </w:footnote>
  <w:footnote w:id="2">
    <w:p w14:paraId="052BC451" w14:textId="3EACCEC8" w:rsidR="00AF2C25" w:rsidRPr="002A4AB0" w:rsidRDefault="00AF2C25">
      <w:pPr>
        <w:pStyle w:val="Funotentext"/>
        <w:rPr>
          <w:sz w:val="18"/>
          <w:szCs w:val="18"/>
        </w:rPr>
      </w:pPr>
      <w:r w:rsidRPr="002A4AB0">
        <w:rPr>
          <w:rStyle w:val="Funotenzeichen"/>
          <w:sz w:val="18"/>
          <w:szCs w:val="18"/>
        </w:rPr>
        <w:footnoteRef/>
      </w:r>
      <w:r w:rsidRPr="002A4AB0">
        <w:rPr>
          <w:sz w:val="18"/>
          <w:szCs w:val="18"/>
        </w:rPr>
        <w:t xml:space="preserve"> </w:t>
      </w:r>
      <w:r w:rsidRPr="002A4AB0">
        <w:rPr>
          <w:rFonts w:cs="Open Sans"/>
          <w:color w:val="000000"/>
          <w:sz w:val="18"/>
          <w:szCs w:val="18"/>
        </w:rPr>
        <w:t>(EASA Kategorie „open“, Klassen C0 bis C5 sowie perspektivisch Kategorien „</w:t>
      </w:r>
      <w:proofErr w:type="spellStart"/>
      <w:r w:rsidRPr="002A4AB0">
        <w:rPr>
          <w:rFonts w:cs="Open Sans"/>
          <w:color w:val="000000"/>
          <w:sz w:val="18"/>
          <w:szCs w:val="18"/>
        </w:rPr>
        <w:t>specific</w:t>
      </w:r>
      <w:proofErr w:type="spellEnd"/>
      <w:r w:rsidRPr="002A4AB0">
        <w:rPr>
          <w:rFonts w:cs="Open Sans"/>
          <w:color w:val="000000"/>
          <w:sz w:val="18"/>
          <w:szCs w:val="18"/>
        </w:rPr>
        <w:t>“ und „</w:t>
      </w:r>
      <w:proofErr w:type="spellStart"/>
      <w:r w:rsidRPr="002A4AB0">
        <w:rPr>
          <w:rFonts w:cs="Open Sans"/>
          <w:color w:val="000000"/>
          <w:sz w:val="18"/>
          <w:szCs w:val="18"/>
        </w:rPr>
        <w:t>certified</w:t>
      </w:r>
      <w:proofErr w:type="spellEnd"/>
      <w:r w:rsidRPr="002A4AB0">
        <w:rPr>
          <w:rFonts w:cs="Open Sans"/>
          <w:color w:val="000000"/>
          <w:sz w:val="18"/>
          <w:szCs w:val="18"/>
        </w:rPr>
        <w:t>“)</w:t>
      </w:r>
    </w:p>
  </w:footnote>
  <w:footnote w:id="3">
    <w:p w14:paraId="713F869D" w14:textId="77777777" w:rsidR="00AF2C25" w:rsidRPr="002A4AB0" w:rsidRDefault="00AF2C25" w:rsidP="00F533B2">
      <w:pPr>
        <w:pStyle w:val="Funotentext"/>
        <w:rPr>
          <w:sz w:val="18"/>
          <w:szCs w:val="18"/>
        </w:rPr>
      </w:pPr>
      <w:r w:rsidRPr="002A4AB0">
        <w:rPr>
          <w:rStyle w:val="Funotenzeichen"/>
          <w:sz w:val="18"/>
          <w:szCs w:val="18"/>
        </w:rPr>
        <w:footnoteRef/>
      </w:r>
      <w:r w:rsidRPr="002A4AB0">
        <w:rPr>
          <w:sz w:val="18"/>
          <w:szCs w:val="18"/>
        </w:rPr>
        <w:t xml:space="preserve"> Es handelt sich dabei um einen von SMWK und SMF für das Institut für Automobiltechnik Dresden (IAD) genehmigten Flächenbedarf (Schreiben SMWK vom 17.11.2011, Schreiben SMF vom 26.06.2012)</w:t>
      </w:r>
    </w:p>
  </w:footnote>
  <w:footnote w:id="4">
    <w:p w14:paraId="70FC766F" w14:textId="77777777" w:rsidR="001D4610" w:rsidRPr="002A4AB0" w:rsidRDefault="001D4610" w:rsidP="001D4610">
      <w:pPr>
        <w:pStyle w:val="Funotentext"/>
        <w:jc w:val="both"/>
        <w:rPr>
          <w:sz w:val="18"/>
          <w:szCs w:val="18"/>
        </w:rPr>
      </w:pPr>
      <w:r w:rsidRPr="002A4AB0">
        <w:rPr>
          <w:rStyle w:val="Funotenzeichen"/>
          <w:sz w:val="18"/>
          <w:szCs w:val="18"/>
        </w:rPr>
        <w:footnoteRef/>
      </w:r>
      <w:r w:rsidRPr="002A4AB0">
        <w:rPr>
          <w:sz w:val="18"/>
          <w:szCs w:val="18"/>
        </w:rPr>
        <w:t xml:space="preserve"> Hierzu gehören zum Beispiel Workshops, Exkursionen, Forschungsseminare, Blockseminare, Sommerschulen, Hospitationen,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16284" w14:textId="77777777" w:rsidR="00AF2C25" w:rsidRDefault="005251A8">
    <w:pPr>
      <w:pStyle w:val="Kopfzeile"/>
    </w:pPr>
    <w:r>
      <w:rPr>
        <w:noProof/>
      </w:rPr>
      <w:pict w14:anchorId="2799E2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818594" o:spid="_x0000_s2051" type="#_x0000_t136" alt="" style="position:absolute;margin-left:0;margin-top:0;width:634pt;height:86.45pt;rotation:315;z-index:-25165363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Open Sans&quot;;font-size:1pt" string="Vertraulicher 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0CFBC" w14:textId="77777777" w:rsidR="00AF2C25" w:rsidRDefault="00AF2C25">
    <w:pPr>
      <w:pStyle w:val="Textkrper"/>
      <w:kinsoku w:val="0"/>
      <w:overflowPunct w:val="0"/>
      <w:spacing w:before="0" w:line="14" w:lineRule="auto"/>
      <w:ind w:left="0"/>
      <w:rPr>
        <w:rFonts w:ascii="Times New Roman" w:hAnsi="Times New Roman" w:cs="Times New Roman"/>
        <w:sz w:val="20"/>
        <w:szCs w:val="20"/>
      </w:rPr>
    </w:pPr>
  </w:p>
  <w:p w14:paraId="107E39BD" w14:textId="77777777" w:rsidR="00AF2C25" w:rsidRDefault="00AF2C25">
    <w:pPr>
      <w:pStyle w:val="Textkrper"/>
      <w:kinsoku w:val="0"/>
      <w:overflowPunct w:val="0"/>
      <w:spacing w:before="0" w:line="14" w:lineRule="auto"/>
      <w:ind w:left="0"/>
      <w:rPr>
        <w:rFonts w:ascii="Times New Roman" w:hAnsi="Times New Roman" w:cs="Times New Roman"/>
        <w:sz w:val="20"/>
        <w:szCs w:val="20"/>
      </w:rPr>
    </w:pPr>
  </w:p>
  <w:p w14:paraId="5579C45A" w14:textId="77777777" w:rsidR="00AF2C25" w:rsidRDefault="00AF2C25">
    <w:pPr>
      <w:pStyle w:val="Textkrper"/>
      <w:kinsoku w:val="0"/>
      <w:overflowPunct w:val="0"/>
      <w:spacing w:before="0" w:line="14" w:lineRule="auto"/>
      <w:ind w:left="0"/>
      <w:rPr>
        <w:rFonts w:ascii="Times New Roman" w:hAnsi="Times New Roman" w:cs="Times New Roman"/>
        <w:sz w:val="20"/>
        <w:szCs w:val="20"/>
      </w:rPr>
    </w:pPr>
  </w:p>
  <w:p w14:paraId="3B6E8F7B" w14:textId="77777777" w:rsidR="00AF2C25" w:rsidRDefault="00AF2C25">
    <w:pPr>
      <w:pStyle w:val="Textkrper"/>
      <w:kinsoku w:val="0"/>
      <w:overflowPunct w:val="0"/>
      <w:spacing w:before="0" w:line="14" w:lineRule="auto"/>
      <w:ind w:left="0"/>
      <w:rPr>
        <w:rFonts w:ascii="Times New Roman" w:hAnsi="Times New Roman" w:cs="Times New Roman"/>
        <w:sz w:val="20"/>
        <w:szCs w:val="20"/>
      </w:rPr>
    </w:pPr>
  </w:p>
  <w:p w14:paraId="1B8332E9" w14:textId="77777777" w:rsidR="00AF2C25" w:rsidRDefault="00AF2C25">
    <w:pPr>
      <w:pStyle w:val="Textkrper"/>
      <w:kinsoku w:val="0"/>
      <w:overflowPunct w:val="0"/>
      <w:spacing w:before="0" w:line="14" w:lineRule="auto"/>
      <w:ind w:left="0"/>
      <w:rPr>
        <w:rFonts w:ascii="Times New Roman" w:hAnsi="Times New Roman" w:cs="Times New Roman"/>
        <w:sz w:val="20"/>
        <w:szCs w:val="20"/>
      </w:rPr>
    </w:pPr>
  </w:p>
  <w:p w14:paraId="1344C43A" w14:textId="77777777" w:rsidR="00AF2C25" w:rsidRDefault="00AF2C25">
    <w:pPr>
      <w:pStyle w:val="Textkrper"/>
      <w:kinsoku w:val="0"/>
      <w:overflowPunct w:val="0"/>
      <w:spacing w:before="0" w:line="14" w:lineRule="auto"/>
      <w:ind w:left="0"/>
      <w:rPr>
        <w:rFonts w:ascii="Times New Roman" w:hAnsi="Times New Roman" w:cs="Times New Roman"/>
        <w:sz w:val="20"/>
        <w:szCs w:val="20"/>
      </w:rPr>
    </w:pPr>
  </w:p>
  <w:p w14:paraId="5028A5A8" w14:textId="77777777" w:rsidR="00AF2C25" w:rsidRDefault="00AF2C25">
    <w:pPr>
      <w:pStyle w:val="Textkrper"/>
      <w:kinsoku w:val="0"/>
      <w:overflowPunct w:val="0"/>
      <w:spacing w:before="0" w:line="14" w:lineRule="auto"/>
      <w:ind w:left="0"/>
      <w:rPr>
        <w:rFonts w:ascii="Times New Roman" w:hAnsi="Times New Roman" w:cs="Times New Roman"/>
        <w:sz w:val="20"/>
        <w:szCs w:val="20"/>
      </w:rPr>
    </w:pPr>
  </w:p>
  <w:p w14:paraId="42680DE6" w14:textId="77777777" w:rsidR="00AF2C25" w:rsidRDefault="00AF2C25">
    <w:pPr>
      <w:pStyle w:val="Textkrper"/>
      <w:kinsoku w:val="0"/>
      <w:overflowPunct w:val="0"/>
      <w:spacing w:before="0" w:line="14" w:lineRule="auto"/>
      <w:ind w:left="0"/>
      <w:rPr>
        <w:rFonts w:ascii="Times New Roman" w:hAnsi="Times New Roman" w:cs="Times New Roman"/>
        <w:sz w:val="20"/>
        <w:szCs w:val="20"/>
      </w:rPr>
    </w:pPr>
  </w:p>
  <w:p w14:paraId="2CEA11AA" w14:textId="77777777" w:rsidR="00AF2C25" w:rsidRDefault="005251A8">
    <w:pPr>
      <w:pStyle w:val="Textkrper"/>
      <w:kinsoku w:val="0"/>
      <w:overflowPunct w:val="0"/>
      <w:spacing w:before="0" w:line="14" w:lineRule="auto"/>
      <w:ind w:left="0"/>
      <w:rPr>
        <w:rFonts w:ascii="Times New Roman" w:hAnsi="Times New Roman" w:cs="Times New Roman"/>
        <w:sz w:val="20"/>
        <w:szCs w:val="20"/>
      </w:rPr>
    </w:pPr>
    <w:r>
      <w:rPr>
        <w:noProof/>
      </w:rPr>
      <w:pict w14:anchorId="558394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818595" o:spid="_x0000_s2050" type="#_x0000_t136" alt="" style="position:absolute;margin-left:0;margin-top:0;width:634pt;height:86.45pt;rotation:315;z-index:-2516515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Open Sans&quot;;font-size:1pt" string="Vertraulicher Entwurf"/>
          <w10:wrap anchorx="margin" anchory="margin"/>
        </v:shape>
      </w:pict>
    </w:r>
    <w:r w:rsidR="00AF2C25">
      <w:rPr>
        <w:noProof/>
      </w:rPr>
      <mc:AlternateContent>
        <mc:Choice Requires="wps">
          <w:drawing>
            <wp:anchor distT="0" distB="0" distL="114300" distR="114300" simplePos="0" relativeHeight="251656704" behindDoc="1" locked="0" layoutInCell="0" allowOverlap="1" wp14:anchorId="33D94E6E" wp14:editId="32A2AD00">
              <wp:simplePos x="0" y="0"/>
              <wp:positionH relativeFrom="page">
                <wp:posOffset>590550</wp:posOffset>
              </wp:positionH>
              <wp:positionV relativeFrom="page">
                <wp:posOffset>951230</wp:posOffset>
              </wp:positionV>
              <wp:extent cx="6489700" cy="45719"/>
              <wp:effectExtent l="0" t="0" r="25400" b="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89700" cy="45719"/>
                      </a:xfrm>
                      <a:custGeom>
                        <a:avLst/>
                        <a:gdLst>
                          <a:gd name="T0" fmla="*/ 0 w 9700"/>
                          <a:gd name="T1" fmla="*/ 0 h 20"/>
                          <a:gd name="T2" fmla="*/ 9699 w 9700"/>
                          <a:gd name="T3" fmla="*/ 0 h 20"/>
                        </a:gdLst>
                        <a:ahLst/>
                        <a:cxnLst>
                          <a:cxn ang="0">
                            <a:pos x="T0" y="T1"/>
                          </a:cxn>
                          <a:cxn ang="0">
                            <a:pos x="T2" y="T3"/>
                          </a:cxn>
                        </a:cxnLst>
                        <a:rect l="0" t="0" r="r" b="b"/>
                        <a:pathLst>
                          <a:path w="9700" h="20">
                            <a:moveTo>
                              <a:pt x="0" y="0"/>
                            </a:moveTo>
                            <a:lnTo>
                              <a:pt x="969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5C56E7" id="Freeform 2" o:spid="_x0000_s1026" style="position:absolute;margin-left:46.5pt;margin-top:74.9pt;width:511pt;height:3.6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7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" o:allowincell="f" path="m,l9699,e" filled="f" strokeweight=".58pt">
              <v:path arrowok="t" o:connecttype="custom" o:connectlocs="0,0;6489031,0" o:connectangles="0,0"/>
              <w10:wrap anchorx="page" anchory="page"/>
            </v:shape>
          </w:pict>
        </mc:Fallback>
      </mc:AlternateContent>
    </w:r>
    <w:r w:rsidR="00AF2C25">
      <w:rPr>
        <w:noProof/>
      </w:rPr>
      <w:drawing>
        <wp:anchor distT="0" distB="0" distL="114300" distR="114300" simplePos="0" relativeHeight="251658752" behindDoc="0" locked="0" layoutInCell="1" allowOverlap="1" wp14:anchorId="25D3A714" wp14:editId="43BD6815">
          <wp:simplePos x="0" y="0"/>
          <wp:positionH relativeFrom="page">
            <wp:posOffset>5179440</wp:posOffset>
          </wp:positionH>
          <wp:positionV relativeFrom="page">
            <wp:posOffset>255270</wp:posOffset>
          </wp:positionV>
          <wp:extent cx="1832400" cy="655200"/>
          <wp:effectExtent l="0" t="0" r="0" b="0"/>
          <wp:wrapNone/>
          <wp:docPr id="11" name="Kopf - DD Concept oben b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D-Concept bunt.png"/>
                  <pic:cNvPicPr/>
                </pic:nvPicPr>
                <pic:blipFill>
                  <a:blip r:embed="rId1">
                    <a:extLst>
                      <a:ext uri="{28A0092B-C50C-407E-A947-70E740481C1C}">
                        <a14:useLocalDpi xmlns:a14="http://schemas.microsoft.com/office/drawing/2010/main" val="0"/>
                      </a:ext>
                    </a:extLst>
                  </a:blip>
                  <a:stretch>
                    <a:fillRect/>
                  </a:stretch>
                </pic:blipFill>
                <pic:spPr>
                  <a:xfrm>
                    <a:off x="0" y="0"/>
                    <a:ext cx="1832400" cy="655200"/>
                  </a:xfrm>
                  <a:prstGeom prst="rect">
                    <a:avLst/>
                  </a:prstGeom>
                </pic:spPr>
              </pic:pic>
            </a:graphicData>
          </a:graphic>
          <wp14:sizeRelH relativeFrom="margin">
            <wp14:pctWidth>0</wp14:pctWidth>
          </wp14:sizeRelH>
          <wp14:sizeRelV relativeFrom="margin">
            <wp14:pctHeight>0</wp14:pctHeight>
          </wp14:sizeRelV>
        </wp:anchor>
      </w:drawing>
    </w:r>
    <w:r w:rsidR="00AF2C25">
      <w:rPr>
        <w:noProof/>
      </w:rPr>
      <w:drawing>
        <wp:anchor distT="0" distB="0" distL="114300" distR="114300" simplePos="0" relativeHeight="251657728" behindDoc="0" locked="0" layoutInCell="1" allowOverlap="1" wp14:anchorId="544EC1D9" wp14:editId="6C6F81F6">
          <wp:simplePos x="0" y="0"/>
          <wp:positionH relativeFrom="column">
            <wp:posOffset>0</wp:posOffset>
          </wp:positionH>
          <wp:positionV relativeFrom="page">
            <wp:posOffset>255270</wp:posOffset>
          </wp:positionV>
          <wp:extent cx="2077200" cy="601200"/>
          <wp:effectExtent l="0" t="0" r="0" b="8890"/>
          <wp:wrapNone/>
          <wp:docPr id="12" name="Kopf - TU-Logo b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logo_blau_425x123.png"/>
                  <pic:cNvPicPr/>
                </pic:nvPicPr>
                <pic:blipFill>
                  <a:blip r:embed="rId2">
                    <a:extLst>
                      <a:ext uri="{28A0092B-C50C-407E-A947-70E740481C1C}">
                        <a14:useLocalDpi xmlns:a14="http://schemas.microsoft.com/office/drawing/2010/main" val="0"/>
                      </a:ext>
                    </a:extLst>
                  </a:blip>
                  <a:stretch>
                    <a:fillRect/>
                  </a:stretch>
                </pic:blipFill>
                <pic:spPr>
                  <a:xfrm>
                    <a:off x="0" y="0"/>
                    <a:ext cx="2077200" cy="601200"/>
                  </a:xfrm>
                  <a:prstGeom prst="rect">
                    <a:avLst/>
                  </a:prstGeom>
                </pic:spPr>
              </pic:pic>
            </a:graphicData>
          </a:graphic>
          <wp14:sizeRelH relativeFrom="margin">
            <wp14:pctWidth>0</wp14:pctWidth>
          </wp14:sizeRelH>
          <wp14:sizeRelV relativeFrom="margin">
            <wp14:pctHeight>0</wp14:pctHeight>
          </wp14:sizeRelV>
        </wp:anchor>
      </w:drawing>
    </w:r>
    <w:r w:rsidR="00AF2C25">
      <w:rPr>
        <w:noProof/>
      </w:rPr>
      <mc:AlternateContent>
        <mc:Choice Requires="wps">
          <w:drawing>
            <wp:anchor distT="0" distB="0" distL="114300" distR="114300" simplePos="0" relativeHeight="251655680" behindDoc="1" locked="0" layoutInCell="0" allowOverlap="1" wp14:anchorId="0CD9BC4C" wp14:editId="181961E4">
              <wp:simplePos x="0" y="0"/>
              <wp:positionH relativeFrom="page">
                <wp:posOffset>5511800</wp:posOffset>
              </wp:positionH>
              <wp:positionV relativeFrom="page">
                <wp:posOffset>255270</wp:posOffset>
              </wp:positionV>
              <wp:extent cx="1498600" cy="609600"/>
              <wp:effectExtent l="0" t="0" r="0" b="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860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540C2" w14:textId="77777777" w:rsidR="00AF2C25" w:rsidRDefault="00AF2C25">
                          <w:pPr>
                            <w:widowControl/>
                            <w:autoSpaceDE/>
                            <w:autoSpaceDN/>
                            <w:adjustRightInd/>
                            <w:spacing w:line="960" w:lineRule="atLeast"/>
                          </w:pPr>
                        </w:p>
                        <w:p w14:paraId="22C25275" w14:textId="77777777" w:rsidR="00AF2C25" w:rsidRDefault="00AF2C2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D9BC4C" id="Rectangle 1" o:spid="_x0000_s1026" style="position:absolute;margin-left:434pt;margin-top:20.1pt;width:118pt;height:48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" o:allowincell="f" filled="f" stroked="f">
              <v:textbox inset="0,0,0,0">
                <w:txbxContent>
                  <w:p w14:paraId="73F540C2" w14:textId="77777777" w:rsidR="00AF2C25" w:rsidRDefault="00AF2C25">
                    <w:pPr>
                      <w:widowControl/>
                      <w:autoSpaceDE/>
                      <w:autoSpaceDN/>
                      <w:adjustRightInd/>
                      <w:spacing w:line="960" w:lineRule="atLeast"/>
                    </w:pPr>
                  </w:p>
                  <w:p w14:paraId="22C25275" w14:textId="77777777" w:rsidR="00AF2C25" w:rsidRDefault="00AF2C25"/>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F1A6E" w14:textId="77777777" w:rsidR="00AF2C25" w:rsidRDefault="005251A8">
    <w:pPr>
      <w:pStyle w:val="Kopfzeile"/>
    </w:pPr>
    <w:r>
      <w:rPr>
        <w:noProof/>
      </w:rPr>
      <w:pict w14:anchorId="20CD16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818593" o:spid="_x0000_s2049" type="#_x0000_t136" alt="" style="position:absolute;margin-left:0;margin-top:0;width:634pt;height:86.45pt;rotation:315;z-index:-25165568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Open Sans&quot;;font-size:1pt" string="Vertraulicher Entwur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sz w:val="22"/>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402"/>
    <w:multiLevelType w:val="multilevel"/>
    <w:tmpl w:val="00000885"/>
    <w:lvl w:ilvl="0">
      <w:start w:val="1"/>
      <w:numFmt w:val="decimal"/>
      <w:lvlText w:val="%1"/>
      <w:lvlJc w:val="left"/>
      <w:pPr>
        <w:ind w:left="1003" w:hanging="851"/>
      </w:pPr>
      <w:rPr>
        <w:rFonts w:ascii="Arial" w:hAnsi="Arial" w:cs="Arial"/>
        <w:b/>
        <w:bCs/>
        <w:color w:val="000080"/>
        <w:sz w:val="22"/>
        <w:szCs w:val="22"/>
      </w:rPr>
    </w:lvl>
    <w:lvl w:ilvl="1">
      <w:numFmt w:val="bullet"/>
      <w:lvlText w:val="•"/>
      <w:lvlJc w:val="left"/>
      <w:pPr>
        <w:ind w:left="1919" w:hanging="851"/>
      </w:pPr>
    </w:lvl>
    <w:lvl w:ilvl="2">
      <w:numFmt w:val="bullet"/>
      <w:lvlText w:val="•"/>
      <w:lvlJc w:val="left"/>
      <w:pPr>
        <w:ind w:left="2835" w:hanging="851"/>
      </w:pPr>
    </w:lvl>
    <w:lvl w:ilvl="3">
      <w:numFmt w:val="bullet"/>
      <w:lvlText w:val="•"/>
      <w:lvlJc w:val="left"/>
      <w:pPr>
        <w:ind w:left="3751" w:hanging="851"/>
      </w:pPr>
    </w:lvl>
    <w:lvl w:ilvl="4">
      <w:numFmt w:val="bullet"/>
      <w:lvlText w:val="•"/>
      <w:lvlJc w:val="left"/>
      <w:pPr>
        <w:ind w:left="4667" w:hanging="851"/>
      </w:pPr>
    </w:lvl>
    <w:lvl w:ilvl="5">
      <w:numFmt w:val="bullet"/>
      <w:lvlText w:val="•"/>
      <w:lvlJc w:val="left"/>
      <w:pPr>
        <w:ind w:left="5583" w:hanging="851"/>
      </w:pPr>
    </w:lvl>
    <w:lvl w:ilvl="6">
      <w:numFmt w:val="bullet"/>
      <w:lvlText w:val="•"/>
      <w:lvlJc w:val="left"/>
      <w:pPr>
        <w:ind w:left="6499" w:hanging="851"/>
      </w:pPr>
    </w:lvl>
    <w:lvl w:ilvl="7">
      <w:numFmt w:val="bullet"/>
      <w:lvlText w:val="•"/>
      <w:lvlJc w:val="left"/>
      <w:pPr>
        <w:ind w:left="7415" w:hanging="851"/>
      </w:pPr>
    </w:lvl>
    <w:lvl w:ilvl="8">
      <w:numFmt w:val="bullet"/>
      <w:lvlText w:val="•"/>
      <w:lvlJc w:val="left"/>
      <w:pPr>
        <w:ind w:left="8331" w:hanging="851"/>
      </w:pPr>
    </w:lvl>
  </w:abstractNum>
  <w:abstractNum w:abstractNumId="2" w15:restartNumberingAfterBreak="0">
    <w:nsid w:val="00000403"/>
    <w:multiLevelType w:val="multilevel"/>
    <w:tmpl w:val="00000886"/>
    <w:lvl w:ilvl="0">
      <w:start w:val="1"/>
      <w:numFmt w:val="decimal"/>
      <w:lvlText w:val="%1"/>
      <w:lvlJc w:val="left"/>
      <w:pPr>
        <w:ind w:left="1003" w:hanging="851"/>
      </w:pPr>
      <w:rPr>
        <w:rFonts w:ascii="Arial" w:hAnsi="Arial" w:cs="Arial"/>
        <w:b/>
        <w:bCs/>
        <w:sz w:val="36"/>
        <w:szCs w:val="36"/>
      </w:rPr>
    </w:lvl>
    <w:lvl w:ilvl="1">
      <w:numFmt w:val="bullet"/>
      <w:lvlText w:val=""/>
      <w:lvlJc w:val="left"/>
      <w:pPr>
        <w:ind w:left="1344" w:hanging="341"/>
      </w:pPr>
      <w:rPr>
        <w:rFonts w:ascii="Symbol" w:hAnsi="Symbol" w:cs="Symbol"/>
        <w:b w:val="0"/>
        <w:bCs w:val="0"/>
        <w:sz w:val="22"/>
        <w:szCs w:val="22"/>
      </w:rPr>
    </w:lvl>
    <w:lvl w:ilvl="2">
      <w:numFmt w:val="bullet"/>
      <w:lvlText w:val="o"/>
      <w:lvlJc w:val="left"/>
      <w:pPr>
        <w:ind w:left="1569" w:hanging="284"/>
      </w:pPr>
      <w:rPr>
        <w:rFonts w:ascii="Courier New" w:hAnsi="Courier New" w:cs="Courier New"/>
        <w:b w:val="0"/>
        <w:bCs w:val="0"/>
        <w:sz w:val="22"/>
        <w:szCs w:val="22"/>
      </w:rPr>
    </w:lvl>
    <w:lvl w:ilvl="3">
      <w:numFmt w:val="bullet"/>
      <w:lvlText w:val="•"/>
      <w:lvlJc w:val="left"/>
      <w:pPr>
        <w:ind w:left="2644" w:hanging="284"/>
      </w:pPr>
    </w:lvl>
    <w:lvl w:ilvl="4">
      <w:numFmt w:val="bullet"/>
      <w:lvlText w:val="•"/>
      <w:lvlJc w:val="left"/>
      <w:pPr>
        <w:ind w:left="3718" w:hanging="284"/>
      </w:pPr>
    </w:lvl>
    <w:lvl w:ilvl="5">
      <w:numFmt w:val="bullet"/>
      <w:lvlText w:val="•"/>
      <w:lvlJc w:val="left"/>
      <w:pPr>
        <w:ind w:left="4792" w:hanging="284"/>
      </w:pPr>
    </w:lvl>
    <w:lvl w:ilvl="6">
      <w:numFmt w:val="bullet"/>
      <w:lvlText w:val="•"/>
      <w:lvlJc w:val="left"/>
      <w:pPr>
        <w:ind w:left="5866" w:hanging="284"/>
      </w:pPr>
    </w:lvl>
    <w:lvl w:ilvl="7">
      <w:numFmt w:val="bullet"/>
      <w:lvlText w:val="•"/>
      <w:lvlJc w:val="left"/>
      <w:pPr>
        <w:ind w:left="6941" w:hanging="284"/>
      </w:pPr>
    </w:lvl>
    <w:lvl w:ilvl="8">
      <w:numFmt w:val="bullet"/>
      <w:lvlText w:val="•"/>
      <w:lvlJc w:val="left"/>
      <w:pPr>
        <w:ind w:left="8015" w:hanging="284"/>
      </w:pPr>
    </w:lvl>
  </w:abstractNum>
  <w:abstractNum w:abstractNumId="3" w15:restartNumberingAfterBreak="0">
    <w:nsid w:val="00000404"/>
    <w:multiLevelType w:val="multilevel"/>
    <w:tmpl w:val="00000887"/>
    <w:lvl w:ilvl="0">
      <w:numFmt w:val="bullet"/>
      <w:lvlText w:val=""/>
      <w:lvlJc w:val="left"/>
      <w:pPr>
        <w:ind w:left="494" w:hanging="341"/>
      </w:pPr>
      <w:rPr>
        <w:rFonts w:ascii="Symbol" w:hAnsi="Symbol" w:cs="Symbol"/>
        <w:b w:val="0"/>
        <w:bCs w:val="0"/>
        <w:sz w:val="22"/>
        <w:szCs w:val="22"/>
      </w:rPr>
    </w:lvl>
    <w:lvl w:ilvl="1">
      <w:numFmt w:val="bullet"/>
      <w:lvlText w:val=""/>
      <w:lvlJc w:val="left"/>
      <w:pPr>
        <w:ind w:left="1363" w:hanging="361"/>
      </w:pPr>
      <w:rPr>
        <w:rFonts w:ascii="Symbol" w:hAnsi="Symbol" w:cs="Symbol"/>
        <w:b w:val="0"/>
        <w:bCs w:val="0"/>
        <w:sz w:val="22"/>
        <w:szCs w:val="22"/>
      </w:rPr>
    </w:lvl>
    <w:lvl w:ilvl="2">
      <w:numFmt w:val="bullet"/>
      <w:lvlText w:val="o"/>
      <w:lvlJc w:val="left"/>
      <w:pPr>
        <w:ind w:left="2083" w:hanging="360"/>
      </w:pPr>
      <w:rPr>
        <w:rFonts w:ascii="Courier New" w:hAnsi="Courier New" w:cs="Courier New"/>
        <w:b w:val="0"/>
        <w:bCs w:val="0"/>
        <w:sz w:val="22"/>
        <w:szCs w:val="22"/>
      </w:rPr>
    </w:lvl>
    <w:lvl w:ilvl="3">
      <w:numFmt w:val="bullet"/>
      <w:lvlText w:val="•"/>
      <w:lvlJc w:val="left"/>
      <w:pPr>
        <w:ind w:left="2987" w:hanging="360"/>
      </w:pPr>
    </w:lvl>
    <w:lvl w:ilvl="4">
      <w:numFmt w:val="bullet"/>
      <w:lvlText w:val="•"/>
      <w:lvlJc w:val="left"/>
      <w:pPr>
        <w:ind w:left="3891" w:hanging="360"/>
      </w:pPr>
    </w:lvl>
    <w:lvl w:ilvl="5">
      <w:numFmt w:val="bullet"/>
      <w:lvlText w:val="•"/>
      <w:lvlJc w:val="left"/>
      <w:pPr>
        <w:ind w:left="4794" w:hanging="360"/>
      </w:pPr>
    </w:lvl>
    <w:lvl w:ilvl="6">
      <w:numFmt w:val="bullet"/>
      <w:lvlText w:val="•"/>
      <w:lvlJc w:val="left"/>
      <w:pPr>
        <w:ind w:left="5698" w:hanging="360"/>
      </w:pPr>
    </w:lvl>
    <w:lvl w:ilvl="7">
      <w:numFmt w:val="bullet"/>
      <w:lvlText w:val="•"/>
      <w:lvlJc w:val="left"/>
      <w:pPr>
        <w:ind w:left="6602" w:hanging="360"/>
      </w:pPr>
    </w:lvl>
    <w:lvl w:ilvl="8">
      <w:numFmt w:val="bullet"/>
      <w:lvlText w:val="•"/>
      <w:lvlJc w:val="left"/>
      <w:pPr>
        <w:ind w:left="7506" w:hanging="360"/>
      </w:pPr>
    </w:lvl>
  </w:abstractNum>
  <w:abstractNum w:abstractNumId="4" w15:restartNumberingAfterBreak="0">
    <w:nsid w:val="00000405"/>
    <w:multiLevelType w:val="multilevel"/>
    <w:tmpl w:val="00000888"/>
    <w:lvl w:ilvl="0">
      <w:numFmt w:val="bullet"/>
      <w:lvlText w:val="o"/>
      <w:lvlJc w:val="left"/>
      <w:pPr>
        <w:ind w:left="1233" w:hanging="360"/>
      </w:pPr>
      <w:rPr>
        <w:rFonts w:ascii="Courier New" w:hAnsi="Courier New" w:cs="Courier New"/>
        <w:b w:val="0"/>
        <w:bCs w:val="0"/>
        <w:sz w:val="22"/>
        <w:szCs w:val="22"/>
      </w:rPr>
    </w:lvl>
    <w:lvl w:ilvl="1">
      <w:numFmt w:val="bullet"/>
      <w:lvlText w:val="o"/>
      <w:lvlJc w:val="left"/>
      <w:pPr>
        <w:ind w:left="2083" w:hanging="360"/>
      </w:pPr>
      <w:rPr>
        <w:rFonts w:ascii="Courier New" w:hAnsi="Courier New" w:cs="Courier New"/>
        <w:b w:val="0"/>
        <w:bCs w:val="0"/>
        <w:sz w:val="22"/>
        <w:szCs w:val="22"/>
      </w:rPr>
    </w:lvl>
    <w:lvl w:ilvl="2">
      <w:numFmt w:val="bullet"/>
      <w:lvlText w:val="•"/>
      <w:lvlJc w:val="left"/>
      <w:pPr>
        <w:ind w:left="2886" w:hanging="360"/>
      </w:pPr>
    </w:lvl>
    <w:lvl w:ilvl="3">
      <w:numFmt w:val="bullet"/>
      <w:lvlText w:val="•"/>
      <w:lvlJc w:val="left"/>
      <w:pPr>
        <w:ind w:left="3690" w:hanging="360"/>
      </w:pPr>
    </w:lvl>
    <w:lvl w:ilvl="4">
      <w:numFmt w:val="bullet"/>
      <w:lvlText w:val="•"/>
      <w:lvlJc w:val="left"/>
      <w:pPr>
        <w:ind w:left="4493" w:hanging="360"/>
      </w:pPr>
    </w:lvl>
    <w:lvl w:ilvl="5">
      <w:numFmt w:val="bullet"/>
      <w:lvlText w:val="•"/>
      <w:lvlJc w:val="left"/>
      <w:pPr>
        <w:ind w:left="5296" w:hanging="360"/>
      </w:pPr>
    </w:lvl>
    <w:lvl w:ilvl="6">
      <w:numFmt w:val="bullet"/>
      <w:lvlText w:val="•"/>
      <w:lvlJc w:val="left"/>
      <w:pPr>
        <w:ind w:left="6100" w:hanging="360"/>
      </w:pPr>
    </w:lvl>
    <w:lvl w:ilvl="7">
      <w:numFmt w:val="bullet"/>
      <w:lvlText w:val="•"/>
      <w:lvlJc w:val="left"/>
      <w:pPr>
        <w:ind w:left="6903" w:hanging="360"/>
      </w:pPr>
    </w:lvl>
    <w:lvl w:ilvl="8">
      <w:numFmt w:val="bullet"/>
      <w:lvlText w:val="•"/>
      <w:lvlJc w:val="left"/>
      <w:pPr>
        <w:ind w:left="7707" w:hanging="360"/>
      </w:pPr>
    </w:lvl>
  </w:abstractNum>
  <w:abstractNum w:abstractNumId="5" w15:restartNumberingAfterBreak="0">
    <w:nsid w:val="00000406"/>
    <w:multiLevelType w:val="multilevel"/>
    <w:tmpl w:val="00000889"/>
    <w:lvl w:ilvl="0">
      <w:start w:val="1"/>
      <w:numFmt w:val="decimal"/>
      <w:lvlText w:val="%1)"/>
      <w:lvlJc w:val="left"/>
      <w:pPr>
        <w:ind w:left="1147" w:hanging="284"/>
      </w:pPr>
      <w:rPr>
        <w:rFonts w:ascii="Arial" w:hAnsi="Arial" w:cs="Arial"/>
        <w:b/>
        <w:bCs/>
        <w:spacing w:val="2"/>
        <w:sz w:val="22"/>
        <w:szCs w:val="22"/>
      </w:rPr>
    </w:lvl>
    <w:lvl w:ilvl="1">
      <w:numFmt w:val="bullet"/>
      <w:lvlText w:val=""/>
      <w:lvlJc w:val="left"/>
      <w:pPr>
        <w:ind w:left="1867" w:hanging="360"/>
      </w:pPr>
      <w:rPr>
        <w:rFonts w:ascii="Symbol" w:hAnsi="Symbol" w:cs="Symbol"/>
        <w:b w:val="0"/>
        <w:bCs w:val="0"/>
        <w:sz w:val="22"/>
        <w:szCs w:val="22"/>
      </w:rPr>
    </w:lvl>
    <w:lvl w:ilvl="2">
      <w:numFmt w:val="bullet"/>
      <w:lvlText w:val="•"/>
      <w:lvlJc w:val="left"/>
      <w:pPr>
        <w:ind w:left="2789" w:hanging="360"/>
      </w:pPr>
    </w:lvl>
    <w:lvl w:ilvl="3">
      <w:numFmt w:val="bullet"/>
      <w:lvlText w:val="•"/>
      <w:lvlJc w:val="left"/>
      <w:pPr>
        <w:ind w:left="3711" w:hanging="360"/>
      </w:pPr>
    </w:lvl>
    <w:lvl w:ilvl="4">
      <w:numFmt w:val="bullet"/>
      <w:lvlText w:val="•"/>
      <w:lvlJc w:val="left"/>
      <w:pPr>
        <w:ind w:left="4632" w:hanging="360"/>
      </w:pPr>
    </w:lvl>
    <w:lvl w:ilvl="5">
      <w:numFmt w:val="bullet"/>
      <w:lvlText w:val="•"/>
      <w:lvlJc w:val="left"/>
      <w:pPr>
        <w:ind w:left="5554" w:hanging="360"/>
      </w:pPr>
    </w:lvl>
    <w:lvl w:ilvl="6">
      <w:numFmt w:val="bullet"/>
      <w:lvlText w:val="•"/>
      <w:lvlJc w:val="left"/>
      <w:pPr>
        <w:ind w:left="6476" w:hanging="360"/>
      </w:pPr>
    </w:lvl>
    <w:lvl w:ilvl="7">
      <w:numFmt w:val="bullet"/>
      <w:lvlText w:val="•"/>
      <w:lvlJc w:val="left"/>
      <w:pPr>
        <w:ind w:left="7398" w:hanging="360"/>
      </w:pPr>
    </w:lvl>
    <w:lvl w:ilvl="8">
      <w:numFmt w:val="bullet"/>
      <w:lvlText w:val="•"/>
      <w:lvlJc w:val="left"/>
      <w:pPr>
        <w:ind w:left="8320" w:hanging="360"/>
      </w:pPr>
    </w:lvl>
  </w:abstractNum>
  <w:abstractNum w:abstractNumId="6" w15:restartNumberingAfterBreak="0">
    <w:nsid w:val="00000407"/>
    <w:multiLevelType w:val="multilevel"/>
    <w:tmpl w:val="0000088A"/>
    <w:lvl w:ilvl="0">
      <w:numFmt w:val="bullet"/>
      <w:lvlText w:val=""/>
      <w:lvlJc w:val="left"/>
      <w:pPr>
        <w:ind w:left="1344" w:hanging="341"/>
      </w:pPr>
      <w:rPr>
        <w:rFonts w:ascii="Symbol" w:hAnsi="Symbol" w:cs="Symbol"/>
        <w:b w:val="0"/>
        <w:bCs w:val="0"/>
        <w:sz w:val="20"/>
        <w:szCs w:val="20"/>
      </w:rPr>
    </w:lvl>
    <w:lvl w:ilvl="1">
      <w:numFmt w:val="bullet"/>
      <w:lvlText w:val="•"/>
      <w:lvlJc w:val="left"/>
      <w:pPr>
        <w:ind w:left="2226" w:hanging="341"/>
      </w:pPr>
    </w:lvl>
    <w:lvl w:ilvl="2">
      <w:numFmt w:val="bullet"/>
      <w:lvlText w:val="•"/>
      <w:lvlJc w:val="left"/>
      <w:pPr>
        <w:ind w:left="3108" w:hanging="341"/>
      </w:pPr>
    </w:lvl>
    <w:lvl w:ilvl="3">
      <w:numFmt w:val="bullet"/>
      <w:lvlText w:val="•"/>
      <w:lvlJc w:val="left"/>
      <w:pPr>
        <w:ind w:left="3990" w:hanging="341"/>
      </w:pPr>
    </w:lvl>
    <w:lvl w:ilvl="4">
      <w:numFmt w:val="bullet"/>
      <w:lvlText w:val="•"/>
      <w:lvlJc w:val="left"/>
      <w:pPr>
        <w:ind w:left="4872" w:hanging="341"/>
      </w:pPr>
    </w:lvl>
    <w:lvl w:ilvl="5">
      <w:numFmt w:val="bullet"/>
      <w:lvlText w:val="•"/>
      <w:lvlJc w:val="left"/>
      <w:pPr>
        <w:ind w:left="5754" w:hanging="341"/>
      </w:pPr>
    </w:lvl>
    <w:lvl w:ilvl="6">
      <w:numFmt w:val="bullet"/>
      <w:lvlText w:val="•"/>
      <w:lvlJc w:val="left"/>
      <w:pPr>
        <w:ind w:left="6636" w:hanging="341"/>
      </w:pPr>
    </w:lvl>
    <w:lvl w:ilvl="7">
      <w:numFmt w:val="bullet"/>
      <w:lvlText w:val="•"/>
      <w:lvlJc w:val="left"/>
      <w:pPr>
        <w:ind w:left="7518" w:hanging="341"/>
      </w:pPr>
    </w:lvl>
    <w:lvl w:ilvl="8">
      <w:numFmt w:val="bullet"/>
      <w:lvlText w:val="•"/>
      <w:lvlJc w:val="left"/>
      <w:pPr>
        <w:ind w:left="8400" w:hanging="341"/>
      </w:pPr>
    </w:lvl>
  </w:abstractNum>
  <w:abstractNum w:abstractNumId="7" w15:restartNumberingAfterBreak="0">
    <w:nsid w:val="00000408"/>
    <w:multiLevelType w:val="multilevel"/>
    <w:tmpl w:val="0000088B"/>
    <w:lvl w:ilvl="0">
      <w:numFmt w:val="bullet"/>
      <w:lvlText w:val=""/>
      <w:lvlJc w:val="left"/>
      <w:pPr>
        <w:ind w:left="1344" w:hanging="341"/>
      </w:pPr>
      <w:rPr>
        <w:rFonts w:ascii="Symbol" w:hAnsi="Symbol" w:cs="Symbol"/>
        <w:b w:val="0"/>
        <w:bCs w:val="0"/>
        <w:sz w:val="22"/>
        <w:szCs w:val="22"/>
      </w:rPr>
    </w:lvl>
    <w:lvl w:ilvl="1">
      <w:numFmt w:val="bullet"/>
      <w:lvlText w:val="-"/>
      <w:lvlJc w:val="left"/>
      <w:pPr>
        <w:ind w:left="1944" w:hanging="360"/>
      </w:pPr>
      <w:rPr>
        <w:rFonts w:ascii="Arial" w:hAnsi="Arial" w:cs="Arial"/>
        <w:b w:val="0"/>
        <w:bCs w:val="0"/>
        <w:sz w:val="22"/>
        <w:szCs w:val="22"/>
      </w:rPr>
    </w:lvl>
    <w:lvl w:ilvl="2">
      <w:numFmt w:val="bullet"/>
      <w:lvlText w:val="•"/>
      <w:lvlJc w:val="left"/>
      <w:pPr>
        <w:ind w:left="2857" w:hanging="360"/>
      </w:pPr>
    </w:lvl>
    <w:lvl w:ilvl="3">
      <w:numFmt w:val="bullet"/>
      <w:lvlText w:val="•"/>
      <w:lvlJc w:val="left"/>
      <w:pPr>
        <w:ind w:left="3770" w:hanging="360"/>
      </w:pPr>
    </w:lvl>
    <w:lvl w:ilvl="4">
      <w:numFmt w:val="bullet"/>
      <w:lvlText w:val="•"/>
      <w:lvlJc w:val="left"/>
      <w:pPr>
        <w:ind w:left="4684" w:hanging="360"/>
      </w:pPr>
    </w:lvl>
    <w:lvl w:ilvl="5">
      <w:numFmt w:val="bullet"/>
      <w:lvlText w:val="•"/>
      <w:lvlJc w:val="left"/>
      <w:pPr>
        <w:ind w:left="5597" w:hanging="360"/>
      </w:pPr>
    </w:lvl>
    <w:lvl w:ilvl="6">
      <w:numFmt w:val="bullet"/>
      <w:lvlText w:val="•"/>
      <w:lvlJc w:val="left"/>
      <w:pPr>
        <w:ind w:left="6510" w:hanging="360"/>
      </w:pPr>
    </w:lvl>
    <w:lvl w:ilvl="7">
      <w:numFmt w:val="bullet"/>
      <w:lvlText w:val="•"/>
      <w:lvlJc w:val="left"/>
      <w:pPr>
        <w:ind w:left="7424" w:hanging="360"/>
      </w:pPr>
    </w:lvl>
    <w:lvl w:ilvl="8">
      <w:numFmt w:val="bullet"/>
      <w:lvlText w:val="•"/>
      <w:lvlJc w:val="left"/>
      <w:pPr>
        <w:ind w:left="8337" w:hanging="360"/>
      </w:pPr>
    </w:lvl>
  </w:abstractNum>
  <w:abstractNum w:abstractNumId="8" w15:restartNumberingAfterBreak="0">
    <w:nsid w:val="01CC2401"/>
    <w:multiLevelType w:val="hybridMultilevel"/>
    <w:tmpl w:val="CAF83B62"/>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9" w15:restartNumberingAfterBreak="0">
    <w:nsid w:val="074F04FA"/>
    <w:multiLevelType w:val="hybridMultilevel"/>
    <w:tmpl w:val="2040A866"/>
    <w:lvl w:ilvl="0" w:tplc="F35460E8">
      <w:numFmt w:val="bullet"/>
      <w:lvlText w:val=""/>
      <w:lvlJc w:val="left"/>
      <w:pPr>
        <w:ind w:left="785" w:hanging="360"/>
      </w:pPr>
      <w:rPr>
        <w:rFonts w:ascii="Wingdings" w:eastAsiaTheme="minorEastAsia" w:hAnsi="Wingdings" w:cs="Open Sans"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0" w15:restartNumberingAfterBreak="0">
    <w:nsid w:val="0AF4756B"/>
    <w:multiLevelType w:val="hybridMultilevel"/>
    <w:tmpl w:val="2FD0B7E0"/>
    <w:lvl w:ilvl="0" w:tplc="0407000F">
      <w:start w:val="1"/>
      <w:numFmt w:val="decimal"/>
      <w:lvlText w:val="%1."/>
      <w:lvlJc w:val="left"/>
      <w:pPr>
        <w:ind w:left="720" w:hanging="360"/>
      </w:pPr>
      <w:rPr>
        <w:rFonts w:hint="default"/>
      </w:rPr>
    </w:lvl>
    <w:lvl w:ilvl="1" w:tplc="0407000F">
      <w:start w:val="1"/>
      <w:numFmt w:val="decimal"/>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B8D431E"/>
    <w:multiLevelType w:val="hybridMultilevel"/>
    <w:tmpl w:val="30C438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F137ED1"/>
    <w:multiLevelType w:val="hybridMultilevel"/>
    <w:tmpl w:val="B5ACF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0856EE7"/>
    <w:multiLevelType w:val="multilevel"/>
    <w:tmpl w:val="BA467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71947E1"/>
    <w:multiLevelType w:val="hybridMultilevel"/>
    <w:tmpl w:val="89F034EA"/>
    <w:lvl w:ilvl="0" w:tplc="45C2B198">
      <w:start w:val="1"/>
      <w:numFmt w:val="decimal"/>
      <w:lvlText w:val="%1)"/>
      <w:lvlJc w:val="left"/>
      <w:pPr>
        <w:ind w:left="785" w:hanging="360"/>
      </w:pPr>
      <w:rPr>
        <w:rFonts w:hint="default"/>
      </w:rPr>
    </w:lvl>
    <w:lvl w:ilvl="1" w:tplc="04070019" w:tentative="1">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5" w15:restartNumberingAfterBreak="0">
    <w:nsid w:val="1857088C"/>
    <w:multiLevelType w:val="hybridMultilevel"/>
    <w:tmpl w:val="08201DB6"/>
    <w:lvl w:ilvl="0" w:tplc="0407000F">
      <w:start w:val="1"/>
      <w:numFmt w:val="decimal"/>
      <w:lvlText w:val="%1."/>
      <w:lvlJc w:val="left"/>
      <w:pPr>
        <w:ind w:left="1145" w:hanging="360"/>
      </w:pPr>
    </w:lvl>
    <w:lvl w:ilvl="1" w:tplc="04070019" w:tentative="1">
      <w:start w:val="1"/>
      <w:numFmt w:val="lowerLetter"/>
      <w:lvlText w:val="%2."/>
      <w:lvlJc w:val="left"/>
      <w:pPr>
        <w:ind w:left="1865" w:hanging="360"/>
      </w:pPr>
    </w:lvl>
    <w:lvl w:ilvl="2" w:tplc="0407001B" w:tentative="1">
      <w:start w:val="1"/>
      <w:numFmt w:val="lowerRoman"/>
      <w:lvlText w:val="%3."/>
      <w:lvlJc w:val="right"/>
      <w:pPr>
        <w:ind w:left="2585" w:hanging="180"/>
      </w:pPr>
    </w:lvl>
    <w:lvl w:ilvl="3" w:tplc="0407000F" w:tentative="1">
      <w:start w:val="1"/>
      <w:numFmt w:val="decimal"/>
      <w:lvlText w:val="%4."/>
      <w:lvlJc w:val="left"/>
      <w:pPr>
        <w:ind w:left="3305" w:hanging="360"/>
      </w:pPr>
    </w:lvl>
    <w:lvl w:ilvl="4" w:tplc="04070019" w:tentative="1">
      <w:start w:val="1"/>
      <w:numFmt w:val="lowerLetter"/>
      <w:lvlText w:val="%5."/>
      <w:lvlJc w:val="left"/>
      <w:pPr>
        <w:ind w:left="4025" w:hanging="360"/>
      </w:pPr>
    </w:lvl>
    <w:lvl w:ilvl="5" w:tplc="0407001B" w:tentative="1">
      <w:start w:val="1"/>
      <w:numFmt w:val="lowerRoman"/>
      <w:lvlText w:val="%6."/>
      <w:lvlJc w:val="right"/>
      <w:pPr>
        <w:ind w:left="4745" w:hanging="180"/>
      </w:pPr>
    </w:lvl>
    <w:lvl w:ilvl="6" w:tplc="0407000F" w:tentative="1">
      <w:start w:val="1"/>
      <w:numFmt w:val="decimal"/>
      <w:lvlText w:val="%7."/>
      <w:lvlJc w:val="left"/>
      <w:pPr>
        <w:ind w:left="5465" w:hanging="360"/>
      </w:pPr>
    </w:lvl>
    <w:lvl w:ilvl="7" w:tplc="04070019" w:tentative="1">
      <w:start w:val="1"/>
      <w:numFmt w:val="lowerLetter"/>
      <w:lvlText w:val="%8."/>
      <w:lvlJc w:val="left"/>
      <w:pPr>
        <w:ind w:left="6185" w:hanging="360"/>
      </w:pPr>
    </w:lvl>
    <w:lvl w:ilvl="8" w:tplc="0407001B" w:tentative="1">
      <w:start w:val="1"/>
      <w:numFmt w:val="lowerRoman"/>
      <w:lvlText w:val="%9."/>
      <w:lvlJc w:val="right"/>
      <w:pPr>
        <w:ind w:left="6905" w:hanging="180"/>
      </w:pPr>
    </w:lvl>
  </w:abstractNum>
  <w:abstractNum w:abstractNumId="16" w15:restartNumberingAfterBreak="0">
    <w:nsid w:val="19BB6182"/>
    <w:multiLevelType w:val="hybridMultilevel"/>
    <w:tmpl w:val="F1B8D3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15:restartNumberingAfterBreak="0">
    <w:nsid w:val="19F2178E"/>
    <w:multiLevelType w:val="hybridMultilevel"/>
    <w:tmpl w:val="C3D43082"/>
    <w:lvl w:ilvl="0" w:tplc="C36CB224">
      <w:numFmt w:val="bullet"/>
      <w:lvlText w:val="-"/>
      <w:lvlJc w:val="left"/>
      <w:pPr>
        <w:ind w:left="720" w:hanging="360"/>
      </w:pPr>
      <w:rPr>
        <w:rFonts w:ascii="Open Sans" w:eastAsiaTheme="minorEastAsia" w:hAnsi="Open Sans" w:cs="Open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A6D7D83"/>
    <w:multiLevelType w:val="hybridMultilevel"/>
    <w:tmpl w:val="BE462B2A"/>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9" w15:restartNumberingAfterBreak="0">
    <w:nsid w:val="27BE6D35"/>
    <w:multiLevelType w:val="hybridMultilevel"/>
    <w:tmpl w:val="22E65478"/>
    <w:lvl w:ilvl="0" w:tplc="1B3E7D14">
      <w:start w:val="1"/>
      <w:numFmt w:val="decimal"/>
      <w:lvlText w:val="%1."/>
      <w:lvlJc w:val="left"/>
      <w:pPr>
        <w:ind w:left="720" w:hanging="360"/>
      </w:pPr>
      <w:rPr>
        <w:rFonts w:hint="default"/>
        <w:b/>
        <w:sz w:val="24"/>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B0E734B"/>
    <w:multiLevelType w:val="hybridMultilevel"/>
    <w:tmpl w:val="31D2C088"/>
    <w:lvl w:ilvl="0" w:tplc="0407000F">
      <w:start w:val="1"/>
      <w:numFmt w:val="decimal"/>
      <w:lvlText w:val="%1."/>
      <w:lvlJc w:val="left"/>
      <w:pPr>
        <w:ind w:left="785"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4A256E8"/>
    <w:multiLevelType w:val="hybridMultilevel"/>
    <w:tmpl w:val="1E9A5180"/>
    <w:lvl w:ilvl="0" w:tplc="C648460E">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22" w15:restartNumberingAfterBreak="0">
    <w:nsid w:val="36B03747"/>
    <w:multiLevelType w:val="hybridMultilevel"/>
    <w:tmpl w:val="B61E3C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8252625"/>
    <w:multiLevelType w:val="hybridMultilevel"/>
    <w:tmpl w:val="4802D2DA"/>
    <w:lvl w:ilvl="0" w:tplc="04070015">
      <w:start w:val="1"/>
      <w:numFmt w:val="decimal"/>
      <w:lvlText w:val="(%1)"/>
      <w:lvlJc w:val="left"/>
      <w:pPr>
        <w:ind w:left="786" w:hanging="360"/>
      </w:pPr>
      <w:rPr>
        <w:rFonts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4" w15:restartNumberingAfterBreak="0">
    <w:nsid w:val="385733B5"/>
    <w:multiLevelType w:val="hybridMultilevel"/>
    <w:tmpl w:val="35EC0D48"/>
    <w:lvl w:ilvl="0" w:tplc="04070003">
      <w:start w:val="1"/>
      <w:numFmt w:val="bullet"/>
      <w:lvlText w:val="o"/>
      <w:lvlJc w:val="left"/>
      <w:pPr>
        <w:ind w:left="1146" w:hanging="360"/>
      </w:pPr>
      <w:rPr>
        <w:rFonts w:ascii="Courier New" w:hAnsi="Courier New" w:cs="Courier New"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5" w15:restartNumberingAfterBreak="0">
    <w:nsid w:val="395F3FBB"/>
    <w:multiLevelType w:val="hybridMultilevel"/>
    <w:tmpl w:val="4C0016BE"/>
    <w:lvl w:ilvl="0" w:tplc="9D3A616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1214605"/>
    <w:multiLevelType w:val="hybridMultilevel"/>
    <w:tmpl w:val="FFDC4A50"/>
    <w:lvl w:ilvl="0" w:tplc="4572A55E">
      <w:start w:val="1"/>
      <w:numFmt w:val="bullet"/>
      <w:lvlText w:val=""/>
      <w:lvlJc w:val="left"/>
      <w:pPr>
        <w:ind w:left="720" w:hanging="360"/>
      </w:pPr>
      <w:rPr>
        <w:rFonts w:ascii="Symbol" w:hAnsi="Symbol" w:hint="default"/>
      </w:rPr>
    </w:lvl>
    <w:lvl w:ilvl="1" w:tplc="A2BC8CD6">
      <w:start w:val="1"/>
      <w:numFmt w:val="bullet"/>
      <w:lvlText w:val="o"/>
      <w:lvlJc w:val="left"/>
      <w:pPr>
        <w:ind w:left="1440" w:hanging="360"/>
      </w:pPr>
      <w:rPr>
        <w:rFonts w:ascii="Courier New" w:hAnsi="Courier New" w:hint="default"/>
      </w:rPr>
    </w:lvl>
    <w:lvl w:ilvl="2" w:tplc="66E838D2">
      <w:start w:val="1"/>
      <w:numFmt w:val="bullet"/>
      <w:lvlText w:val=""/>
      <w:lvlJc w:val="left"/>
      <w:pPr>
        <w:ind w:left="2160" w:hanging="360"/>
      </w:pPr>
      <w:rPr>
        <w:rFonts w:ascii="Wingdings" w:hAnsi="Wingdings" w:hint="default"/>
      </w:rPr>
    </w:lvl>
    <w:lvl w:ilvl="3" w:tplc="59323F48">
      <w:start w:val="1"/>
      <w:numFmt w:val="bullet"/>
      <w:lvlText w:val=""/>
      <w:lvlJc w:val="left"/>
      <w:pPr>
        <w:ind w:left="2880" w:hanging="360"/>
      </w:pPr>
      <w:rPr>
        <w:rFonts w:ascii="Symbol" w:hAnsi="Symbol" w:hint="default"/>
      </w:rPr>
    </w:lvl>
    <w:lvl w:ilvl="4" w:tplc="226CE866">
      <w:start w:val="1"/>
      <w:numFmt w:val="bullet"/>
      <w:lvlText w:val="o"/>
      <w:lvlJc w:val="left"/>
      <w:pPr>
        <w:ind w:left="3600" w:hanging="360"/>
      </w:pPr>
      <w:rPr>
        <w:rFonts w:ascii="Courier New" w:hAnsi="Courier New" w:hint="default"/>
      </w:rPr>
    </w:lvl>
    <w:lvl w:ilvl="5" w:tplc="152CA10E">
      <w:start w:val="1"/>
      <w:numFmt w:val="bullet"/>
      <w:lvlText w:val=""/>
      <w:lvlJc w:val="left"/>
      <w:pPr>
        <w:ind w:left="4320" w:hanging="360"/>
      </w:pPr>
      <w:rPr>
        <w:rFonts w:ascii="Wingdings" w:hAnsi="Wingdings" w:hint="default"/>
      </w:rPr>
    </w:lvl>
    <w:lvl w:ilvl="6" w:tplc="3B687F88">
      <w:start w:val="1"/>
      <w:numFmt w:val="bullet"/>
      <w:lvlText w:val=""/>
      <w:lvlJc w:val="left"/>
      <w:pPr>
        <w:ind w:left="5040" w:hanging="360"/>
      </w:pPr>
      <w:rPr>
        <w:rFonts w:ascii="Symbol" w:hAnsi="Symbol" w:hint="default"/>
      </w:rPr>
    </w:lvl>
    <w:lvl w:ilvl="7" w:tplc="EE3AB3BE">
      <w:start w:val="1"/>
      <w:numFmt w:val="bullet"/>
      <w:lvlText w:val="o"/>
      <w:lvlJc w:val="left"/>
      <w:pPr>
        <w:ind w:left="5760" w:hanging="360"/>
      </w:pPr>
      <w:rPr>
        <w:rFonts w:ascii="Courier New" w:hAnsi="Courier New" w:hint="default"/>
      </w:rPr>
    </w:lvl>
    <w:lvl w:ilvl="8" w:tplc="124A0016">
      <w:start w:val="1"/>
      <w:numFmt w:val="bullet"/>
      <w:lvlText w:val=""/>
      <w:lvlJc w:val="left"/>
      <w:pPr>
        <w:ind w:left="6480" w:hanging="360"/>
      </w:pPr>
      <w:rPr>
        <w:rFonts w:ascii="Wingdings" w:hAnsi="Wingdings" w:hint="default"/>
      </w:rPr>
    </w:lvl>
  </w:abstractNum>
  <w:abstractNum w:abstractNumId="27" w15:restartNumberingAfterBreak="0">
    <w:nsid w:val="4C575812"/>
    <w:multiLevelType w:val="hybridMultilevel"/>
    <w:tmpl w:val="04208A56"/>
    <w:lvl w:ilvl="0" w:tplc="9D3A6166">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E5C5C86"/>
    <w:multiLevelType w:val="hybridMultilevel"/>
    <w:tmpl w:val="13062FFE"/>
    <w:lvl w:ilvl="0" w:tplc="0BA86AD6">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29" w15:restartNumberingAfterBreak="0">
    <w:nsid w:val="56F53419"/>
    <w:multiLevelType w:val="hybridMultilevel"/>
    <w:tmpl w:val="D5466480"/>
    <w:lvl w:ilvl="0" w:tplc="A2BA3EE2">
      <w:numFmt w:val="bullet"/>
      <w:lvlText w:val="-"/>
      <w:lvlJc w:val="left"/>
      <w:pPr>
        <w:ind w:left="786" w:hanging="360"/>
      </w:pPr>
      <w:rPr>
        <w:rFonts w:ascii="Open Sans" w:eastAsiaTheme="minorEastAsia" w:hAnsi="Open Sans" w:cs="Open Sans" w:hint="default"/>
      </w:rPr>
    </w:lvl>
    <w:lvl w:ilvl="1" w:tplc="04070003">
      <w:start w:val="1"/>
      <w:numFmt w:val="bullet"/>
      <w:lvlText w:val="o"/>
      <w:lvlJc w:val="left"/>
      <w:pPr>
        <w:ind w:left="1506" w:hanging="360"/>
      </w:pPr>
      <w:rPr>
        <w:rFonts w:ascii="Courier New" w:hAnsi="Courier New" w:cs="Courier New" w:hint="default"/>
      </w:rPr>
    </w:lvl>
    <w:lvl w:ilvl="2" w:tplc="04070005">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0" w15:restartNumberingAfterBreak="0">
    <w:nsid w:val="5DB52546"/>
    <w:multiLevelType w:val="hybridMultilevel"/>
    <w:tmpl w:val="1DF23986"/>
    <w:lvl w:ilvl="0" w:tplc="A726D6B2">
      <w:numFmt w:val="bullet"/>
      <w:lvlText w:val="-"/>
      <w:lvlJc w:val="left"/>
      <w:pPr>
        <w:ind w:left="786" w:hanging="360"/>
      </w:pPr>
      <w:rPr>
        <w:rFonts w:ascii="Open Sans" w:eastAsiaTheme="minorEastAsia" w:hAnsi="Open Sans" w:cs="Open Sans" w:hint="default"/>
      </w:rPr>
    </w:lvl>
    <w:lvl w:ilvl="1" w:tplc="04070003">
      <w:start w:val="1"/>
      <w:numFmt w:val="bullet"/>
      <w:lvlText w:val="o"/>
      <w:lvlJc w:val="left"/>
      <w:pPr>
        <w:ind w:left="1506" w:hanging="360"/>
      </w:pPr>
      <w:rPr>
        <w:rFonts w:ascii="Courier New" w:hAnsi="Courier New" w:cs="Courier New" w:hint="default"/>
      </w:rPr>
    </w:lvl>
    <w:lvl w:ilvl="2" w:tplc="04070005">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1" w15:restartNumberingAfterBreak="0">
    <w:nsid w:val="5F731627"/>
    <w:multiLevelType w:val="hybridMultilevel"/>
    <w:tmpl w:val="8D8C9B30"/>
    <w:lvl w:ilvl="0" w:tplc="31086E3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21748A3"/>
    <w:multiLevelType w:val="hybridMultilevel"/>
    <w:tmpl w:val="5F3CE4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A8A6C3E"/>
    <w:multiLevelType w:val="hybridMultilevel"/>
    <w:tmpl w:val="ACF4A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8"/>
  </w:num>
  <w:num w:numId="10">
    <w:abstractNumId w:val="16"/>
  </w:num>
  <w:num w:numId="11">
    <w:abstractNumId w:val="30"/>
  </w:num>
  <w:num w:numId="12">
    <w:abstractNumId w:val="17"/>
  </w:num>
  <w:num w:numId="13">
    <w:abstractNumId w:val="24"/>
  </w:num>
  <w:num w:numId="14">
    <w:abstractNumId w:val="11"/>
  </w:num>
  <w:num w:numId="15">
    <w:abstractNumId w:val="29"/>
  </w:num>
  <w:num w:numId="16">
    <w:abstractNumId w:val="27"/>
  </w:num>
  <w:num w:numId="17">
    <w:abstractNumId w:val="28"/>
  </w:num>
  <w:num w:numId="18">
    <w:abstractNumId w:val="21"/>
  </w:num>
  <w:num w:numId="19">
    <w:abstractNumId w:val="23"/>
  </w:num>
  <w:num w:numId="20">
    <w:abstractNumId w:val="32"/>
  </w:num>
  <w:num w:numId="21">
    <w:abstractNumId w:val="9"/>
  </w:num>
  <w:num w:numId="22">
    <w:abstractNumId w:val="15"/>
  </w:num>
  <w:num w:numId="23">
    <w:abstractNumId w:val="14"/>
  </w:num>
  <w:num w:numId="24">
    <w:abstractNumId w:val="19"/>
  </w:num>
  <w:num w:numId="25">
    <w:abstractNumId w:val="31"/>
  </w:num>
  <w:num w:numId="26">
    <w:abstractNumId w:val="10"/>
  </w:num>
  <w:num w:numId="27">
    <w:abstractNumId w:val="25"/>
  </w:num>
  <w:num w:numId="28">
    <w:abstractNumId w:val="26"/>
  </w:num>
  <w:num w:numId="29">
    <w:abstractNumId w:val="20"/>
  </w:num>
  <w:num w:numId="30">
    <w:abstractNumId w:val="33"/>
  </w:num>
  <w:num w:numId="31">
    <w:abstractNumId w:val="22"/>
  </w:num>
  <w:num w:numId="32">
    <w:abstractNumId w:val="13"/>
  </w:num>
  <w:num w:numId="33">
    <w:abstractNumId w:val="8"/>
  </w:num>
  <w:num w:numId="34">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we Aßmann">
    <w15:presenceInfo w15:providerId="Windows Live" w15:userId="9b1503e2172de514"/>
  </w15:person>
  <w15:person w15:author="Marvin Fischer">
    <w15:presenceInfo w15:providerId="AD" w15:userId="S-1-5-21-2762599678-3492325906-2829626205-12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embedSystemFonts/>
  <w:bordersDoNotSurroundHeader/>
  <w:bordersDoNotSurroundFooter/>
  <w:activeWritingStyle w:appName="MSWord" w:lang="de-DE" w:vendorID="64" w:dllVersion="6" w:nlCheck="1" w:checkStyle="0"/>
  <w:activeWritingStyle w:appName="MSWord" w:lang="de-DE" w:vendorID="64" w:dllVersion="4096" w:nlCheck="1" w:checkStyle="0"/>
  <w:activeWritingStyle w:appName="MSWord" w:lang="en-GB" w:vendorID="64" w:dllVersion="6" w:nlCheck="1" w:checkStyle="1"/>
  <w:activeWritingStyle w:appName="MSWord" w:lang="en-GB" w:vendorID="64" w:dllVersion="4096" w:nlCheck="1" w:checkStyle="0"/>
  <w:proofState w:spelling="clean"/>
  <w:trackRevisions/>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8E6"/>
    <w:rsid w:val="0000149B"/>
    <w:rsid w:val="00004311"/>
    <w:rsid w:val="00015899"/>
    <w:rsid w:val="000226E5"/>
    <w:rsid w:val="00025CDE"/>
    <w:rsid w:val="00033232"/>
    <w:rsid w:val="00033C0C"/>
    <w:rsid w:val="000427A8"/>
    <w:rsid w:val="000524F0"/>
    <w:rsid w:val="00054E8B"/>
    <w:rsid w:val="00055468"/>
    <w:rsid w:val="000559DC"/>
    <w:rsid w:val="0006226D"/>
    <w:rsid w:val="00064D10"/>
    <w:rsid w:val="00065F3B"/>
    <w:rsid w:val="00076112"/>
    <w:rsid w:val="00076677"/>
    <w:rsid w:val="000824E6"/>
    <w:rsid w:val="00083077"/>
    <w:rsid w:val="00084B97"/>
    <w:rsid w:val="00085A92"/>
    <w:rsid w:val="00085D2D"/>
    <w:rsid w:val="00093603"/>
    <w:rsid w:val="00097B49"/>
    <w:rsid w:val="000A19FA"/>
    <w:rsid w:val="000A1F21"/>
    <w:rsid w:val="000A2307"/>
    <w:rsid w:val="000A2536"/>
    <w:rsid w:val="000A515B"/>
    <w:rsid w:val="000B46CB"/>
    <w:rsid w:val="000B53BD"/>
    <w:rsid w:val="000B6BE6"/>
    <w:rsid w:val="000E144A"/>
    <w:rsid w:val="000E45A8"/>
    <w:rsid w:val="000F170C"/>
    <w:rsid w:val="000F18B7"/>
    <w:rsid w:val="000F7AE7"/>
    <w:rsid w:val="00100660"/>
    <w:rsid w:val="00103014"/>
    <w:rsid w:val="00106C59"/>
    <w:rsid w:val="00111FE2"/>
    <w:rsid w:val="00112AB0"/>
    <w:rsid w:val="00115A9E"/>
    <w:rsid w:val="00117008"/>
    <w:rsid w:val="0012366B"/>
    <w:rsid w:val="00133870"/>
    <w:rsid w:val="001368D0"/>
    <w:rsid w:val="00142074"/>
    <w:rsid w:val="00142DA3"/>
    <w:rsid w:val="00144AD5"/>
    <w:rsid w:val="001471E3"/>
    <w:rsid w:val="001524BE"/>
    <w:rsid w:val="00153738"/>
    <w:rsid w:val="00155AF3"/>
    <w:rsid w:val="00162078"/>
    <w:rsid w:val="00171DC8"/>
    <w:rsid w:val="00174504"/>
    <w:rsid w:val="001839D9"/>
    <w:rsid w:val="00186306"/>
    <w:rsid w:val="00186900"/>
    <w:rsid w:val="00197FD8"/>
    <w:rsid w:val="001A002E"/>
    <w:rsid w:val="001A0DE6"/>
    <w:rsid w:val="001A2E71"/>
    <w:rsid w:val="001B7465"/>
    <w:rsid w:val="001C0351"/>
    <w:rsid w:val="001C2CC3"/>
    <w:rsid w:val="001C3C56"/>
    <w:rsid w:val="001D1083"/>
    <w:rsid w:val="001D4610"/>
    <w:rsid w:val="001E10EB"/>
    <w:rsid w:val="001E3A51"/>
    <w:rsid w:val="001E3EF2"/>
    <w:rsid w:val="001E5E67"/>
    <w:rsid w:val="001E6F5E"/>
    <w:rsid w:val="001F011A"/>
    <w:rsid w:val="001F2A5F"/>
    <w:rsid w:val="001F38E0"/>
    <w:rsid w:val="001F39A0"/>
    <w:rsid w:val="001F693F"/>
    <w:rsid w:val="001F732A"/>
    <w:rsid w:val="001F7709"/>
    <w:rsid w:val="00202792"/>
    <w:rsid w:val="00207F47"/>
    <w:rsid w:val="002100F7"/>
    <w:rsid w:val="002140D2"/>
    <w:rsid w:val="00217676"/>
    <w:rsid w:val="0022636F"/>
    <w:rsid w:val="00227076"/>
    <w:rsid w:val="0023589B"/>
    <w:rsid w:val="00242D35"/>
    <w:rsid w:val="00253B1E"/>
    <w:rsid w:val="002560F0"/>
    <w:rsid w:val="0026358F"/>
    <w:rsid w:val="00280BBC"/>
    <w:rsid w:val="00284D49"/>
    <w:rsid w:val="0028529D"/>
    <w:rsid w:val="00291C99"/>
    <w:rsid w:val="002941B1"/>
    <w:rsid w:val="002A1486"/>
    <w:rsid w:val="002A4AB0"/>
    <w:rsid w:val="002B14EF"/>
    <w:rsid w:val="002B5A6A"/>
    <w:rsid w:val="002B619F"/>
    <w:rsid w:val="002C0335"/>
    <w:rsid w:val="002C3E7C"/>
    <w:rsid w:val="002C4399"/>
    <w:rsid w:val="002C74DA"/>
    <w:rsid w:val="002C7F3A"/>
    <w:rsid w:val="002D4C6D"/>
    <w:rsid w:val="002E34AE"/>
    <w:rsid w:val="002E3AE3"/>
    <w:rsid w:val="002E7043"/>
    <w:rsid w:val="002F3645"/>
    <w:rsid w:val="002F564D"/>
    <w:rsid w:val="002F6489"/>
    <w:rsid w:val="00300847"/>
    <w:rsid w:val="00305ADF"/>
    <w:rsid w:val="00305F4D"/>
    <w:rsid w:val="00310150"/>
    <w:rsid w:val="00311144"/>
    <w:rsid w:val="003161A1"/>
    <w:rsid w:val="00316C1E"/>
    <w:rsid w:val="0033043F"/>
    <w:rsid w:val="0033070D"/>
    <w:rsid w:val="00346B46"/>
    <w:rsid w:val="00347539"/>
    <w:rsid w:val="003529EC"/>
    <w:rsid w:val="00353895"/>
    <w:rsid w:val="00360CC7"/>
    <w:rsid w:val="00370297"/>
    <w:rsid w:val="00372D54"/>
    <w:rsid w:val="003767E7"/>
    <w:rsid w:val="003778A8"/>
    <w:rsid w:val="0038258C"/>
    <w:rsid w:val="00382ED5"/>
    <w:rsid w:val="003846C3"/>
    <w:rsid w:val="00393D31"/>
    <w:rsid w:val="00395FE8"/>
    <w:rsid w:val="003A06BB"/>
    <w:rsid w:val="003B09C1"/>
    <w:rsid w:val="003B7872"/>
    <w:rsid w:val="003C061F"/>
    <w:rsid w:val="003C1EFD"/>
    <w:rsid w:val="003C2B1D"/>
    <w:rsid w:val="003C3969"/>
    <w:rsid w:val="003C403C"/>
    <w:rsid w:val="003C5077"/>
    <w:rsid w:val="003D1FDE"/>
    <w:rsid w:val="003D4547"/>
    <w:rsid w:val="003D58FC"/>
    <w:rsid w:val="003E0615"/>
    <w:rsid w:val="003E62D3"/>
    <w:rsid w:val="003E6CB4"/>
    <w:rsid w:val="003F2AC8"/>
    <w:rsid w:val="003F626C"/>
    <w:rsid w:val="003F681B"/>
    <w:rsid w:val="003F722B"/>
    <w:rsid w:val="00402EB1"/>
    <w:rsid w:val="004066B8"/>
    <w:rsid w:val="00415D4E"/>
    <w:rsid w:val="0042112C"/>
    <w:rsid w:val="00432373"/>
    <w:rsid w:val="004403F8"/>
    <w:rsid w:val="00441668"/>
    <w:rsid w:val="00443D28"/>
    <w:rsid w:val="004462CD"/>
    <w:rsid w:val="004511F6"/>
    <w:rsid w:val="00451887"/>
    <w:rsid w:val="00453D02"/>
    <w:rsid w:val="00453D13"/>
    <w:rsid w:val="00455CA3"/>
    <w:rsid w:val="00455CA5"/>
    <w:rsid w:val="004621C3"/>
    <w:rsid w:val="00462799"/>
    <w:rsid w:val="00464078"/>
    <w:rsid w:val="0046550D"/>
    <w:rsid w:val="00465DC8"/>
    <w:rsid w:val="00475C2A"/>
    <w:rsid w:val="0047682F"/>
    <w:rsid w:val="00481332"/>
    <w:rsid w:val="004852BF"/>
    <w:rsid w:val="00490966"/>
    <w:rsid w:val="0049140E"/>
    <w:rsid w:val="00491E18"/>
    <w:rsid w:val="004924F7"/>
    <w:rsid w:val="00496F67"/>
    <w:rsid w:val="004A0FF6"/>
    <w:rsid w:val="004A162A"/>
    <w:rsid w:val="004A23DA"/>
    <w:rsid w:val="004A27E0"/>
    <w:rsid w:val="004A2F12"/>
    <w:rsid w:val="004A3D89"/>
    <w:rsid w:val="004A464A"/>
    <w:rsid w:val="004A4DE4"/>
    <w:rsid w:val="004A5353"/>
    <w:rsid w:val="004B2A73"/>
    <w:rsid w:val="004B2E3E"/>
    <w:rsid w:val="004B3AF8"/>
    <w:rsid w:val="004B5D21"/>
    <w:rsid w:val="004C6C6D"/>
    <w:rsid w:val="004E2439"/>
    <w:rsid w:val="004F1B31"/>
    <w:rsid w:val="004F2B0B"/>
    <w:rsid w:val="004F6944"/>
    <w:rsid w:val="004F6F7D"/>
    <w:rsid w:val="00501299"/>
    <w:rsid w:val="005034C4"/>
    <w:rsid w:val="00503F52"/>
    <w:rsid w:val="00503F7D"/>
    <w:rsid w:val="005046DC"/>
    <w:rsid w:val="00507435"/>
    <w:rsid w:val="00513D37"/>
    <w:rsid w:val="005148BE"/>
    <w:rsid w:val="005251A8"/>
    <w:rsid w:val="00527519"/>
    <w:rsid w:val="005313EA"/>
    <w:rsid w:val="00533CA4"/>
    <w:rsid w:val="00533F98"/>
    <w:rsid w:val="00533FBA"/>
    <w:rsid w:val="00534148"/>
    <w:rsid w:val="005348F0"/>
    <w:rsid w:val="00536DE4"/>
    <w:rsid w:val="005415F2"/>
    <w:rsid w:val="00543A2F"/>
    <w:rsid w:val="005460C8"/>
    <w:rsid w:val="00553D94"/>
    <w:rsid w:val="005551B2"/>
    <w:rsid w:val="0057329C"/>
    <w:rsid w:val="0057397C"/>
    <w:rsid w:val="00573E4F"/>
    <w:rsid w:val="00574B10"/>
    <w:rsid w:val="00576AAF"/>
    <w:rsid w:val="00577C37"/>
    <w:rsid w:val="00580125"/>
    <w:rsid w:val="005806BB"/>
    <w:rsid w:val="00580AA3"/>
    <w:rsid w:val="0059216C"/>
    <w:rsid w:val="00592B11"/>
    <w:rsid w:val="00592F7D"/>
    <w:rsid w:val="005950B3"/>
    <w:rsid w:val="005A19BC"/>
    <w:rsid w:val="005A2C42"/>
    <w:rsid w:val="005A4AE3"/>
    <w:rsid w:val="005A50D7"/>
    <w:rsid w:val="005A714F"/>
    <w:rsid w:val="005B1865"/>
    <w:rsid w:val="005B2535"/>
    <w:rsid w:val="005B2B68"/>
    <w:rsid w:val="005C0143"/>
    <w:rsid w:val="005C19A7"/>
    <w:rsid w:val="005C4FC3"/>
    <w:rsid w:val="005C70A4"/>
    <w:rsid w:val="005D241B"/>
    <w:rsid w:val="005D4844"/>
    <w:rsid w:val="005E188C"/>
    <w:rsid w:val="005E2094"/>
    <w:rsid w:val="005E3532"/>
    <w:rsid w:val="005E48A9"/>
    <w:rsid w:val="005F594F"/>
    <w:rsid w:val="005F6A50"/>
    <w:rsid w:val="005F722F"/>
    <w:rsid w:val="00601097"/>
    <w:rsid w:val="006069EE"/>
    <w:rsid w:val="006136A3"/>
    <w:rsid w:val="00616255"/>
    <w:rsid w:val="006207E9"/>
    <w:rsid w:val="0062212B"/>
    <w:rsid w:val="006227C1"/>
    <w:rsid w:val="0062744C"/>
    <w:rsid w:val="0063056E"/>
    <w:rsid w:val="00631564"/>
    <w:rsid w:val="00631BE0"/>
    <w:rsid w:val="00637024"/>
    <w:rsid w:val="00637A28"/>
    <w:rsid w:val="006405E1"/>
    <w:rsid w:val="0064066F"/>
    <w:rsid w:val="006409A6"/>
    <w:rsid w:val="006439C9"/>
    <w:rsid w:val="00644911"/>
    <w:rsid w:val="0065618D"/>
    <w:rsid w:val="00666646"/>
    <w:rsid w:val="00672370"/>
    <w:rsid w:val="00675F1B"/>
    <w:rsid w:val="00685025"/>
    <w:rsid w:val="006877A4"/>
    <w:rsid w:val="006956FA"/>
    <w:rsid w:val="00695C38"/>
    <w:rsid w:val="006967C6"/>
    <w:rsid w:val="006A0E1F"/>
    <w:rsid w:val="006A3C0D"/>
    <w:rsid w:val="006A6FDA"/>
    <w:rsid w:val="006A70F4"/>
    <w:rsid w:val="006A70FD"/>
    <w:rsid w:val="006B1248"/>
    <w:rsid w:val="006B1F9A"/>
    <w:rsid w:val="006B745C"/>
    <w:rsid w:val="006C6AB3"/>
    <w:rsid w:val="006D1BDE"/>
    <w:rsid w:val="006D549B"/>
    <w:rsid w:val="006D5690"/>
    <w:rsid w:val="006E11AD"/>
    <w:rsid w:val="006E7A36"/>
    <w:rsid w:val="006F1D30"/>
    <w:rsid w:val="006F2FD1"/>
    <w:rsid w:val="006F4C1D"/>
    <w:rsid w:val="006F5F46"/>
    <w:rsid w:val="0070022E"/>
    <w:rsid w:val="007026FE"/>
    <w:rsid w:val="00702FDB"/>
    <w:rsid w:val="00706BAC"/>
    <w:rsid w:val="0072059C"/>
    <w:rsid w:val="0072520B"/>
    <w:rsid w:val="007273CD"/>
    <w:rsid w:val="00740146"/>
    <w:rsid w:val="00747EA0"/>
    <w:rsid w:val="007561E4"/>
    <w:rsid w:val="007574FC"/>
    <w:rsid w:val="00760422"/>
    <w:rsid w:val="007675FB"/>
    <w:rsid w:val="007701DB"/>
    <w:rsid w:val="007807B8"/>
    <w:rsid w:val="007809F8"/>
    <w:rsid w:val="0078139B"/>
    <w:rsid w:val="00782F83"/>
    <w:rsid w:val="00785545"/>
    <w:rsid w:val="007868A6"/>
    <w:rsid w:val="00786959"/>
    <w:rsid w:val="0078700D"/>
    <w:rsid w:val="00787988"/>
    <w:rsid w:val="0079507D"/>
    <w:rsid w:val="00795A7B"/>
    <w:rsid w:val="00796D28"/>
    <w:rsid w:val="00796D56"/>
    <w:rsid w:val="007A0FBC"/>
    <w:rsid w:val="007A1057"/>
    <w:rsid w:val="007B121F"/>
    <w:rsid w:val="007B2F5C"/>
    <w:rsid w:val="007E3147"/>
    <w:rsid w:val="007E4AB8"/>
    <w:rsid w:val="007E7016"/>
    <w:rsid w:val="007F26B6"/>
    <w:rsid w:val="008028C6"/>
    <w:rsid w:val="0080529A"/>
    <w:rsid w:val="00805CC8"/>
    <w:rsid w:val="00813361"/>
    <w:rsid w:val="00814F2D"/>
    <w:rsid w:val="00822615"/>
    <w:rsid w:val="0082612F"/>
    <w:rsid w:val="008466A7"/>
    <w:rsid w:val="008549BA"/>
    <w:rsid w:val="00856572"/>
    <w:rsid w:val="00864781"/>
    <w:rsid w:val="00870E6E"/>
    <w:rsid w:val="00870E9B"/>
    <w:rsid w:val="00886C92"/>
    <w:rsid w:val="0089077E"/>
    <w:rsid w:val="008A055D"/>
    <w:rsid w:val="008A1F71"/>
    <w:rsid w:val="008A49AC"/>
    <w:rsid w:val="008A5EB7"/>
    <w:rsid w:val="008B2DBA"/>
    <w:rsid w:val="008B4C7C"/>
    <w:rsid w:val="008B56D4"/>
    <w:rsid w:val="008B7CD7"/>
    <w:rsid w:val="008C1B01"/>
    <w:rsid w:val="008C6B9D"/>
    <w:rsid w:val="008C6BB8"/>
    <w:rsid w:val="008D47BA"/>
    <w:rsid w:val="008E5F01"/>
    <w:rsid w:val="008F6CDD"/>
    <w:rsid w:val="008F7B9F"/>
    <w:rsid w:val="008F7C61"/>
    <w:rsid w:val="00903815"/>
    <w:rsid w:val="009046DC"/>
    <w:rsid w:val="00904B6F"/>
    <w:rsid w:val="009068DE"/>
    <w:rsid w:val="00911DDE"/>
    <w:rsid w:val="00912947"/>
    <w:rsid w:val="00916965"/>
    <w:rsid w:val="009302B8"/>
    <w:rsid w:val="00930B0D"/>
    <w:rsid w:val="00932C82"/>
    <w:rsid w:val="00933355"/>
    <w:rsid w:val="00935165"/>
    <w:rsid w:val="00940DC5"/>
    <w:rsid w:val="0095009B"/>
    <w:rsid w:val="00952156"/>
    <w:rsid w:val="00960923"/>
    <w:rsid w:val="00962336"/>
    <w:rsid w:val="00965CCA"/>
    <w:rsid w:val="009705D8"/>
    <w:rsid w:val="009711EC"/>
    <w:rsid w:val="009744D9"/>
    <w:rsid w:val="00976DF0"/>
    <w:rsid w:val="009806AF"/>
    <w:rsid w:val="00981796"/>
    <w:rsid w:val="00982677"/>
    <w:rsid w:val="00984F48"/>
    <w:rsid w:val="009863D8"/>
    <w:rsid w:val="00987632"/>
    <w:rsid w:val="00987DBB"/>
    <w:rsid w:val="0099001B"/>
    <w:rsid w:val="00995A3D"/>
    <w:rsid w:val="009A480B"/>
    <w:rsid w:val="009A5116"/>
    <w:rsid w:val="009A7DDF"/>
    <w:rsid w:val="009B1E62"/>
    <w:rsid w:val="009B4AAD"/>
    <w:rsid w:val="009B5A04"/>
    <w:rsid w:val="009C005B"/>
    <w:rsid w:val="009C11E5"/>
    <w:rsid w:val="009D0541"/>
    <w:rsid w:val="009D1DA9"/>
    <w:rsid w:val="009D62DC"/>
    <w:rsid w:val="009E0171"/>
    <w:rsid w:val="009E0D37"/>
    <w:rsid w:val="009E7016"/>
    <w:rsid w:val="009F3D72"/>
    <w:rsid w:val="00A03066"/>
    <w:rsid w:val="00A04A75"/>
    <w:rsid w:val="00A12807"/>
    <w:rsid w:val="00A208F9"/>
    <w:rsid w:val="00A21101"/>
    <w:rsid w:val="00A23DFA"/>
    <w:rsid w:val="00A24091"/>
    <w:rsid w:val="00A325E8"/>
    <w:rsid w:val="00A3404E"/>
    <w:rsid w:val="00A43C88"/>
    <w:rsid w:val="00A45387"/>
    <w:rsid w:val="00A47834"/>
    <w:rsid w:val="00A5466B"/>
    <w:rsid w:val="00A561BB"/>
    <w:rsid w:val="00A5668D"/>
    <w:rsid w:val="00A56E0A"/>
    <w:rsid w:val="00A649C5"/>
    <w:rsid w:val="00A70277"/>
    <w:rsid w:val="00A7163A"/>
    <w:rsid w:val="00A72B12"/>
    <w:rsid w:val="00A7386C"/>
    <w:rsid w:val="00A7414C"/>
    <w:rsid w:val="00A76323"/>
    <w:rsid w:val="00A76D4C"/>
    <w:rsid w:val="00A832F6"/>
    <w:rsid w:val="00A8699B"/>
    <w:rsid w:val="00A877DE"/>
    <w:rsid w:val="00AA2760"/>
    <w:rsid w:val="00AB5A04"/>
    <w:rsid w:val="00AC06F4"/>
    <w:rsid w:val="00AC3B77"/>
    <w:rsid w:val="00AC502C"/>
    <w:rsid w:val="00AD4220"/>
    <w:rsid w:val="00AD7BE3"/>
    <w:rsid w:val="00AE1100"/>
    <w:rsid w:val="00AE3834"/>
    <w:rsid w:val="00AE3BAE"/>
    <w:rsid w:val="00AF2C25"/>
    <w:rsid w:val="00AF3DA1"/>
    <w:rsid w:val="00AF4427"/>
    <w:rsid w:val="00B05E01"/>
    <w:rsid w:val="00B066FA"/>
    <w:rsid w:val="00B10E3D"/>
    <w:rsid w:val="00B362A7"/>
    <w:rsid w:val="00B414EC"/>
    <w:rsid w:val="00B429F6"/>
    <w:rsid w:val="00B5724D"/>
    <w:rsid w:val="00B572FF"/>
    <w:rsid w:val="00B64974"/>
    <w:rsid w:val="00B661C0"/>
    <w:rsid w:val="00B66B7B"/>
    <w:rsid w:val="00B677B0"/>
    <w:rsid w:val="00B7448A"/>
    <w:rsid w:val="00B754A8"/>
    <w:rsid w:val="00B808BD"/>
    <w:rsid w:val="00B85C9C"/>
    <w:rsid w:val="00B9305E"/>
    <w:rsid w:val="00B94CD1"/>
    <w:rsid w:val="00BA20F8"/>
    <w:rsid w:val="00BA7486"/>
    <w:rsid w:val="00BB28F1"/>
    <w:rsid w:val="00BB392E"/>
    <w:rsid w:val="00BB7967"/>
    <w:rsid w:val="00BC4808"/>
    <w:rsid w:val="00BC7841"/>
    <w:rsid w:val="00BE6F73"/>
    <w:rsid w:val="00BE7350"/>
    <w:rsid w:val="00BF03C6"/>
    <w:rsid w:val="00BF6B44"/>
    <w:rsid w:val="00BF770E"/>
    <w:rsid w:val="00C03D2E"/>
    <w:rsid w:val="00C03DB9"/>
    <w:rsid w:val="00C073AC"/>
    <w:rsid w:val="00C12B2F"/>
    <w:rsid w:val="00C17F22"/>
    <w:rsid w:val="00C202C8"/>
    <w:rsid w:val="00C25C28"/>
    <w:rsid w:val="00C262D0"/>
    <w:rsid w:val="00C30D08"/>
    <w:rsid w:val="00C32E14"/>
    <w:rsid w:val="00C333FB"/>
    <w:rsid w:val="00C337BC"/>
    <w:rsid w:val="00C33BBD"/>
    <w:rsid w:val="00C36262"/>
    <w:rsid w:val="00C42DB1"/>
    <w:rsid w:val="00C43419"/>
    <w:rsid w:val="00C44279"/>
    <w:rsid w:val="00C53331"/>
    <w:rsid w:val="00C57350"/>
    <w:rsid w:val="00C616FF"/>
    <w:rsid w:val="00C6188C"/>
    <w:rsid w:val="00C64142"/>
    <w:rsid w:val="00C6484E"/>
    <w:rsid w:val="00C6670E"/>
    <w:rsid w:val="00C7146B"/>
    <w:rsid w:val="00C73166"/>
    <w:rsid w:val="00C816D9"/>
    <w:rsid w:val="00C82C4D"/>
    <w:rsid w:val="00C85574"/>
    <w:rsid w:val="00C8604B"/>
    <w:rsid w:val="00C8706C"/>
    <w:rsid w:val="00C87C7E"/>
    <w:rsid w:val="00C9634D"/>
    <w:rsid w:val="00CA5076"/>
    <w:rsid w:val="00CA64E6"/>
    <w:rsid w:val="00CB21D4"/>
    <w:rsid w:val="00CB36FF"/>
    <w:rsid w:val="00CB3876"/>
    <w:rsid w:val="00CB3CED"/>
    <w:rsid w:val="00CD45FF"/>
    <w:rsid w:val="00CD724B"/>
    <w:rsid w:val="00CD7254"/>
    <w:rsid w:val="00CE6FCE"/>
    <w:rsid w:val="00CF0C24"/>
    <w:rsid w:val="00CF11B2"/>
    <w:rsid w:val="00CF1883"/>
    <w:rsid w:val="00CF4D4F"/>
    <w:rsid w:val="00CF61CE"/>
    <w:rsid w:val="00D00B0B"/>
    <w:rsid w:val="00D0430F"/>
    <w:rsid w:val="00D04622"/>
    <w:rsid w:val="00D04A2F"/>
    <w:rsid w:val="00D063CB"/>
    <w:rsid w:val="00D06579"/>
    <w:rsid w:val="00D10E93"/>
    <w:rsid w:val="00D1125C"/>
    <w:rsid w:val="00D15AD3"/>
    <w:rsid w:val="00D15D38"/>
    <w:rsid w:val="00D16E24"/>
    <w:rsid w:val="00D2066C"/>
    <w:rsid w:val="00D21C61"/>
    <w:rsid w:val="00D2238D"/>
    <w:rsid w:val="00D22B63"/>
    <w:rsid w:val="00D26C4D"/>
    <w:rsid w:val="00D3028B"/>
    <w:rsid w:val="00D30DD8"/>
    <w:rsid w:val="00D317F6"/>
    <w:rsid w:val="00D45EC9"/>
    <w:rsid w:val="00D5091B"/>
    <w:rsid w:val="00D50A7F"/>
    <w:rsid w:val="00D533DD"/>
    <w:rsid w:val="00D53B2F"/>
    <w:rsid w:val="00D55301"/>
    <w:rsid w:val="00D56171"/>
    <w:rsid w:val="00D64D70"/>
    <w:rsid w:val="00D654AC"/>
    <w:rsid w:val="00D800CE"/>
    <w:rsid w:val="00D834C1"/>
    <w:rsid w:val="00D908C2"/>
    <w:rsid w:val="00D95E79"/>
    <w:rsid w:val="00D972E6"/>
    <w:rsid w:val="00DA7F0D"/>
    <w:rsid w:val="00DB137D"/>
    <w:rsid w:val="00DB20F0"/>
    <w:rsid w:val="00DB5B03"/>
    <w:rsid w:val="00DC1C9E"/>
    <w:rsid w:val="00DC3B21"/>
    <w:rsid w:val="00DC4C3D"/>
    <w:rsid w:val="00DC4CAE"/>
    <w:rsid w:val="00DC5C65"/>
    <w:rsid w:val="00DD0E0F"/>
    <w:rsid w:val="00DE0356"/>
    <w:rsid w:val="00DF1E29"/>
    <w:rsid w:val="00DF1EDC"/>
    <w:rsid w:val="00DF5CCA"/>
    <w:rsid w:val="00E106FD"/>
    <w:rsid w:val="00E10AE9"/>
    <w:rsid w:val="00E11748"/>
    <w:rsid w:val="00E11EE2"/>
    <w:rsid w:val="00E12550"/>
    <w:rsid w:val="00E12AC2"/>
    <w:rsid w:val="00E12AF1"/>
    <w:rsid w:val="00E15454"/>
    <w:rsid w:val="00E1637B"/>
    <w:rsid w:val="00E32667"/>
    <w:rsid w:val="00E32F0E"/>
    <w:rsid w:val="00E370B6"/>
    <w:rsid w:val="00E45CDD"/>
    <w:rsid w:val="00E54F2F"/>
    <w:rsid w:val="00E56385"/>
    <w:rsid w:val="00E569C9"/>
    <w:rsid w:val="00E618C7"/>
    <w:rsid w:val="00E64C16"/>
    <w:rsid w:val="00E67FB0"/>
    <w:rsid w:val="00E71E7C"/>
    <w:rsid w:val="00E7371A"/>
    <w:rsid w:val="00E75A52"/>
    <w:rsid w:val="00E76D0E"/>
    <w:rsid w:val="00E8035B"/>
    <w:rsid w:val="00E863EF"/>
    <w:rsid w:val="00E87208"/>
    <w:rsid w:val="00E939E5"/>
    <w:rsid w:val="00E978E6"/>
    <w:rsid w:val="00EA2650"/>
    <w:rsid w:val="00EA379C"/>
    <w:rsid w:val="00EA61FF"/>
    <w:rsid w:val="00EB272F"/>
    <w:rsid w:val="00EB2A25"/>
    <w:rsid w:val="00EB318C"/>
    <w:rsid w:val="00ED0FCE"/>
    <w:rsid w:val="00ED2D1D"/>
    <w:rsid w:val="00EE4A37"/>
    <w:rsid w:val="00EE6123"/>
    <w:rsid w:val="00EF3464"/>
    <w:rsid w:val="00EF38AC"/>
    <w:rsid w:val="00EF4002"/>
    <w:rsid w:val="00F02164"/>
    <w:rsid w:val="00F027F0"/>
    <w:rsid w:val="00F0440D"/>
    <w:rsid w:val="00F103B4"/>
    <w:rsid w:val="00F105A0"/>
    <w:rsid w:val="00F13208"/>
    <w:rsid w:val="00F1351D"/>
    <w:rsid w:val="00F1502F"/>
    <w:rsid w:val="00F1520F"/>
    <w:rsid w:val="00F237AC"/>
    <w:rsid w:val="00F25D85"/>
    <w:rsid w:val="00F3157C"/>
    <w:rsid w:val="00F36AB5"/>
    <w:rsid w:val="00F3744B"/>
    <w:rsid w:val="00F37E3E"/>
    <w:rsid w:val="00F44EA1"/>
    <w:rsid w:val="00F46979"/>
    <w:rsid w:val="00F46EDA"/>
    <w:rsid w:val="00F51243"/>
    <w:rsid w:val="00F533B2"/>
    <w:rsid w:val="00F6297C"/>
    <w:rsid w:val="00F64340"/>
    <w:rsid w:val="00F65DB8"/>
    <w:rsid w:val="00F75AE5"/>
    <w:rsid w:val="00F76094"/>
    <w:rsid w:val="00F800AF"/>
    <w:rsid w:val="00F83041"/>
    <w:rsid w:val="00F83544"/>
    <w:rsid w:val="00F85A49"/>
    <w:rsid w:val="00FA02DA"/>
    <w:rsid w:val="00FA0CDE"/>
    <w:rsid w:val="00FA6F73"/>
    <w:rsid w:val="00FB057D"/>
    <w:rsid w:val="00FB5A4E"/>
    <w:rsid w:val="00FB5CCD"/>
    <w:rsid w:val="00FC2C70"/>
    <w:rsid w:val="00FC614D"/>
    <w:rsid w:val="00FC617E"/>
    <w:rsid w:val="00FD093C"/>
    <w:rsid w:val="00FD39B6"/>
    <w:rsid w:val="00FD3E79"/>
    <w:rsid w:val="00FD4DC0"/>
    <w:rsid w:val="00FD568B"/>
    <w:rsid w:val="00FD6954"/>
    <w:rsid w:val="00FD697C"/>
    <w:rsid w:val="00FE2F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191B4AA6"/>
  <w14:defaultImageDpi w14:val="0"/>
  <w15:docId w15:val="{A4C46D45-E5FA-4818-A7AB-07BE6E6EE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uiPriority w:val="1"/>
    <w:qFormat/>
    <w:rsid w:val="00A561BB"/>
    <w:pPr>
      <w:widowControl w:val="0"/>
      <w:autoSpaceDE w:val="0"/>
      <w:autoSpaceDN w:val="0"/>
      <w:adjustRightInd w:val="0"/>
      <w:spacing w:after="0" w:line="240" w:lineRule="auto"/>
    </w:pPr>
    <w:rPr>
      <w:rFonts w:ascii="Open Sans" w:hAnsi="Open Sans" w:cs="Times New Roman"/>
      <w:sz w:val="20"/>
      <w:szCs w:val="24"/>
    </w:rPr>
  </w:style>
  <w:style w:type="paragraph" w:styleId="berschrift1">
    <w:name w:val="heading 1"/>
    <w:basedOn w:val="Standard"/>
    <w:next w:val="Standard"/>
    <w:link w:val="berschrift1Zchn"/>
    <w:uiPriority w:val="1"/>
    <w:qFormat/>
    <w:pPr>
      <w:ind w:left="1003" w:hanging="850"/>
      <w:outlineLvl w:val="0"/>
    </w:pPr>
    <w:rPr>
      <w:rFonts w:ascii="Arial" w:hAnsi="Arial" w:cs="Arial"/>
      <w:b/>
      <w:bCs/>
      <w:sz w:val="36"/>
      <w:szCs w:val="36"/>
    </w:rPr>
  </w:style>
  <w:style w:type="paragraph" w:styleId="berschrift2">
    <w:name w:val="heading 2"/>
    <w:basedOn w:val="Standard"/>
    <w:next w:val="Standard"/>
    <w:link w:val="berschrift2Zchn"/>
    <w:uiPriority w:val="1"/>
    <w:qFormat/>
    <w:pPr>
      <w:spacing w:before="63"/>
      <w:ind w:left="153"/>
      <w:outlineLvl w:val="1"/>
    </w:pPr>
    <w:rPr>
      <w:rFonts w:ascii="Arial" w:hAnsi="Arial" w:cs="Arial"/>
      <w:b/>
      <w:bCs/>
      <w:sz w:val="28"/>
      <w:szCs w:val="28"/>
    </w:rPr>
  </w:style>
  <w:style w:type="paragraph" w:styleId="berschrift3">
    <w:name w:val="heading 3"/>
    <w:basedOn w:val="Standard"/>
    <w:next w:val="Standard"/>
    <w:link w:val="berschrift3Zchn"/>
    <w:uiPriority w:val="1"/>
    <w:qFormat/>
    <w:pPr>
      <w:spacing w:before="63"/>
      <w:ind w:left="153"/>
      <w:outlineLvl w:val="2"/>
    </w:pPr>
    <w:rPr>
      <w:rFonts w:ascii="Arial" w:hAnsi="Arial" w:cs="Arial"/>
      <w:sz w:val="28"/>
      <w:szCs w:val="28"/>
    </w:rPr>
  </w:style>
  <w:style w:type="paragraph" w:styleId="berschrift4">
    <w:name w:val="heading 4"/>
    <w:basedOn w:val="Standard"/>
    <w:next w:val="Standard"/>
    <w:link w:val="berschrift4Zchn"/>
    <w:uiPriority w:val="1"/>
    <w:qFormat/>
    <w:pPr>
      <w:ind w:left="1003"/>
      <w:outlineLvl w:val="3"/>
    </w:pPr>
    <w:rPr>
      <w:rFonts w:ascii="Arial" w:hAnsi="Arial" w:cs="Arial"/>
      <w:b/>
      <w:bCs/>
    </w:rPr>
  </w:style>
  <w:style w:type="paragraph" w:styleId="berschrift5">
    <w:name w:val="heading 5"/>
    <w:basedOn w:val="Standard"/>
    <w:next w:val="Standard"/>
    <w:link w:val="berschrift5Zchn"/>
    <w:uiPriority w:val="1"/>
    <w:qFormat/>
    <w:pPr>
      <w:ind w:left="1003" w:hanging="850"/>
      <w:outlineLvl w:val="4"/>
    </w:pPr>
    <w:rPr>
      <w:rFonts w:ascii="Arial" w:hAnsi="Arial" w:cs="Arial"/>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iPriority w:val="1"/>
    <w:qFormat/>
    <w:pPr>
      <w:spacing w:before="124"/>
      <w:ind w:left="1363"/>
    </w:pPr>
    <w:rPr>
      <w:rFonts w:ascii="Arial" w:hAnsi="Arial" w:cs="Arial"/>
      <w:sz w:val="22"/>
      <w:szCs w:val="22"/>
    </w:rPr>
  </w:style>
  <w:style w:type="character" w:customStyle="1" w:styleId="TextkrperZchn">
    <w:name w:val="Textkörper Zchn"/>
    <w:basedOn w:val="Absatz-Standardschriftart"/>
    <w:link w:val="Textkrper"/>
    <w:uiPriority w:val="99"/>
    <w:semiHidden/>
    <w:rPr>
      <w:rFonts w:ascii="Times New Roman" w:hAnsi="Times New Roman" w:cs="Times New Roman"/>
      <w:sz w:val="24"/>
      <w:szCs w:val="24"/>
    </w:rPr>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bCs/>
      <w:kern w:val="32"/>
      <w:sz w:val="32"/>
      <w:szCs w:val="32"/>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b/>
      <w:bCs/>
      <w:i/>
      <w:iCs/>
      <w:sz w:val="28"/>
      <w:szCs w:val="28"/>
    </w:rPr>
  </w:style>
  <w:style w:type="character" w:customStyle="1" w:styleId="berschrift3Zchn">
    <w:name w:val="Überschrift 3 Zchn"/>
    <w:basedOn w:val="Absatz-Standardschriftart"/>
    <w:link w:val="berschrift3"/>
    <w:uiPriority w:val="9"/>
    <w:semiHidden/>
    <w:rPr>
      <w:rFonts w:asciiTheme="majorHAnsi" w:eastAsiaTheme="majorEastAsia" w:hAnsiTheme="majorHAnsi" w:cstheme="majorBidi"/>
      <w:b/>
      <w:bCs/>
      <w:sz w:val="26"/>
      <w:szCs w:val="26"/>
    </w:rPr>
  </w:style>
  <w:style w:type="character" w:customStyle="1" w:styleId="berschrift4Zchn">
    <w:name w:val="Überschrift 4 Zchn"/>
    <w:basedOn w:val="Absatz-Standardschriftart"/>
    <w:link w:val="berschrift4"/>
    <w:uiPriority w:val="9"/>
    <w:semiHidden/>
    <w:rPr>
      <w:b/>
      <w:bCs/>
      <w:sz w:val="28"/>
      <w:szCs w:val="28"/>
    </w:rPr>
  </w:style>
  <w:style w:type="character" w:customStyle="1" w:styleId="berschrift5Zchn">
    <w:name w:val="Überschrift 5 Zchn"/>
    <w:basedOn w:val="Absatz-Standardschriftart"/>
    <w:link w:val="berschrift5"/>
    <w:uiPriority w:val="9"/>
    <w:semiHidden/>
    <w:rPr>
      <w:b/>
      <w:bCs/>
      <w:i/>
      <w:iCs/>
      <w:sz w:val="26"/>
      <w:szCs w:val="26"/>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E978E6"/>
    <w:pPr>
      <w:tabs>
        <w:tab w:val="center" w:pos="4536"/>
        <w:tab w:val="right" w:pos="9072"/>
      </w:tabs>
    </w:pPr>
  </w:style>
  <w:style w:type="character" w:customStyle="1" w:styleId="KopfzeileZchn">
    <w:name w:val="Kopfzeile Zchn"/>
    <w:basedOn w:val="Absatz-Standardschriftart"/>
    <w:link w:val="Kopfzeile"/>
    <w:uiPriority w:val="99"/>
    <w:rsid w:val="00E978E6"/>
    <w:rPr>
      <w:rFonts w:ascii="Times New Roman" w:hAnsi="Times New Roman" w:cs="Times New Roman"/>
      <w:sz w:val="24"/>
      <w:szCs w:val="24"/>
    </w:rPr>
  </w:style>
  <w:style w:type="paragraph" w:styleId="Fuzeile">
    <w:name w:val="footer"/>
    <w:basedOn w:val="Standard"/>
    <w:link w:val="FuzeileZchn"/>
    <w:uiPriority w:val="99"/>
    <w:unhideWhenUsed/>
    <w:rsid w:val="00E978E6"/>
    <w:pPr>
      <w:tabs>
        <w:tab w:val="center" w:pos="4536"/>
        <w:tab w:val="right" w:pos="9072"/>
      </w:tabs>
    </w:pPr>
  </w:style>
  <w:style w:type="character" w:customStyle="1" w:styleId="FuzeileZchn">
    <w:name w:val="Fußzeile Zchn"/>
    <w:basedOn w:val="Absatz-Standardschriftart"/>
    <w:link w:val="Fuzeile"/>
    <w:uiPriority w:val="99"/>
    <w:rsid w:val="00E978E6"/>
    <w:rPr>
      <w:rFonts w:ascii="Times New Roman" w:hAnsi="Times New Roman" w:cs="Times New Roman"/>
      <w:sz w:val="24"/>
      <w:szCs w:val="24"/>
    </w:rPr>
  </w:style>
  <w:style w:type="paragraph" w:styleId="KeinLeerraum">
    <w:name w:val="No Spacing"/>
    <w:uiPriority w:val="1"/>
    <w:qFormat/>
    <w:rsid w:val="0064066F"/>
    <w:pPr>
      <w:widowControl w:val="0"/>
      <w:autoSpaceDE w:val="0"/>
      <w:autoSpaceDN w:val="0"/>
      <w:adjustRightInd w:val="0"/>
      <w:spacing w:after="0" w:line="240" w:lineRule="auto"/>
    </w:pPr>
    <w:rPr>
      <w:rFonts w:ascii="Times New Roman" w:hAnsi="Times New Roman" w:cs="Times New Roman"/>
      <w:sz w:val="24"/>
      <w:szCs w:val="24"/>
    </w:rPr>
  </w:style>
  <w:style w:type="character" w:styleId="Hervorhebung">
    <w:name w:val="Emphasis"/>
    <w:basedOn w:val="Absatz-Standardschriftart"/>
    <w:uiPriority w:val="20"/>
    <w:qFormat/>
    <w:rsid w:val="0064066F"/>
    <w:rPr>
      <w:i/>
      <w:iCs/>
    </w:rPr>
  </w:style>
  <w:style w:type="paragraph" w:customStyle="1" w:styleId="Default">
    <w:name w:val="Default"/>
    <w:rsid w:val="00C85574"/>
    <w:pPr>
      <w:autoSpaceDE w:val="0"/>
      <w:autoSpaceDN w:val="0"/>
      <w:adjustRightInd w:val="0"/>
      <w:spacing w:after="0" w:line="240" w:lineRule="auto"/>
    </w:pPr>
    <w:rPr>
      <w:rFonts w:ascii="Arial" w:hAnsi="Arial" w:cs="Arial"/>
      <w:color w:val="000000"/>
      <w:sz w:val="24"/>
      <w:szCs w:val="24"/>
    </w:rPr>
  </w:style>
  <w:style w:type="paragraph" w:customStyle="1" w:styleId="tud-brieftextgross">
    <w:name w:val="tud-brief_text gross"/>
    <w:basedOn w:val="Standard"/>
    <w:rsid w:val="00E12AC2"/>
    <w:pPr>
      <w:suppressAutoHyphens/>
      <w:autoSpaceDE/>
      <w:autoSpaceDN/>
      <w:adjustRightInd/>
      <w:spacing w:line="280" w:lineRule="exact"/>
    </w:pPr>
    <w:rPr>
      <w:rFonts w:ascii="Univers 45 Light" w:eastAsia="Songti SC" w:hAnsi="Univers 45 Light" w:cs="Arial Unicode MS"/>
      <w:color w:val="000000"/>
      <w:kern w:val="2"/>
      <w:sz w:val="22"/>
      <w:szCs w:val="22"/>
      <w:lang w:eastAsia="zh-CN" w:bidi="hi-IN"/>
    </w:rPr>
  </w:style>
  <w:style w:type="paragraph" w:styleId="Sprechblasentext">
    <w:name w:val="Balloon Text"/>
    <w:basedOn w:val="Standard"/>
    <w:link w:val="SprechblasentextZchn"/>
    <w:uiPriority w:val="99"/>
    <w:semiHidden/>
    <w:unhideWhenUsed/>
    <w:rsid w:val="00C816D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16D9"/>
    <w:rPr>
      <w:rFonts w:ascii="Segoe UI" w:hAnsi="Segoe UI" w:cs="Segoe UI"/>
      <w:sz w:val="18"/>
      <w:szCs w:val="18"/>
    </w:rPr>
  </w:style>
  <w:style w:type="character" w:styleId="Kommentarzeichen">
    <w:name w:val="annotation reference"/>
    <w:basedOn w:val="Absatz-Standardschriftart"/>
    <w:uiPriority w:val="99"/>
    <w:semiHidden/>
    <w:unhideWhenUsed/>
    <w:rsid w:val="00935165"/>
    <w:rPr>
      <w:sz w:val="16"/>
      <w:szCs w:val="16"/>
    </w:rPr>
  </w:style>
  <w:style w:type="paragraph" w:styleId="Kommentartext">
    <w:name w:val="annotation text"/>
    <w:basedOn w:val="Standard"/>
    <w:link w:val="KommentartextZchn"/>
    <w:uiPriority w:val="99"/>
    <w:unhideWhenUsed/>
    <w:rsid w:val="00935165"/>
    <w:rPr>
      <w:szCs w:val="20"/>
    </w:rPr>
  </w:style>
  <w:style w:type="character" w:customStyle="1" w:styleId="KommentartextZchn">
    <w:name w:val="Kommentartext Zchn"/>
    <w:basedOn w:val="Absatz-Standardschriftart"/>
    <w:link w:val="Kommentartext"/>
    <w:uiPriority w:val="99"/>
    <w:rsid w:val="00935165"/>
    <w:rPr>
      <w:rFonts w:ascii="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935165"/>
    <w:rPr>
      <w:b/>
      <w:bCs/>
    </w:rPr>
  </w:style>
  <w:style w:type="character" w:customStyle="1" w:styleId="KommentarthemaZchn">
    <w:name w:val="Kommentarthema Zchn"/>
    <w:basedOn w:val="KommentartextZchn"/>
    <w:link w:val="Kommentarthema"/>
    <w:uiPriority w:val="99"/>
    <w:semiHidden/>
    <w:rsid w:val="00935165"/>
    <w:rPr>
      <w:rFonts w:ascii="Times New Roman" w:hAnsi="Times New Roman" w:cs="Times New Roman"/>
      <w:b/>
      <w:bCs/>
      <w:sz w:val="20"/>
      <w:szCs w:val="20"/>
    </w:rPr>
  </w:style>
  <w:style w:type="paragraph" w:styleId="berarbeitung">
    <w:name w:val="Revision"/>
    <w:hidden/>
    <w:uiPriority w:val="99"/>
    <w:semiHidden/>
    <w:rsid w:val="00FD4DC0"/>
    <w:pPr>
      <w:spacing w:after="0" w:line="240" w:lineRule="auto"/>
    </w:pPr>
    <w:rPr>
      <w:rFonts w:ascii="Open Sans" w:hAnsi="Open Sans" w:cs="Times New Roman"/>
      <w:sz w:val="20"/>
      <w:szCs w:val="24"/>
    </w:rPr>
  </w:style>
  <w:style w:type="paragraph" w:styleId="Funotentext">
    <w:name w:val="footnote text"/>
    <w:basedOn w:val="Standard"/>
    <w:link w:val="FunotentextZchn"/>
    <w:uiPriority w:val="99"/>
    <w:unhideWhenUsed/>
    <w:rsid w:val="00464078"/>
    <w:rPr>
      <w:szCs w:val="20"/>
    </w:rPr>
  </w:style>
  <w:style w:type="character" w:customStyle="1" w:styleId="FunotentextZchn">
    <w:name w:val="Fußnotentext Zchn"/>
    <w:basedOn w:val="Absatz-Standardschriftart"/>
    <w:link w:val="Funotentext"/>
    <w:uiPriority w:val="99"/>
    <w:rsid w:val="00464078"/>
    <w:rPr>
      <w:rFonts w:ascii="Open Sans" w:hAnsi="Open Sans" w:cs="Times New Roman"/>
      <w:sz w:val="20"/>
      <w:szCs w:val="20"/>
    </w:rPr>
  </w:style>
  <w:style w:type="character" w:styleId="Funotenzeichen">
    <w:name w:val="footnote reference"/>
    <w:basedOn w:val="Absatz-Standardschriftart"/>
    <w:uiPriority w:val="99"/>
    <w:semiHidden/>
    <w:unhideWhenUsed/>
    <w:rsid w:val="00464078"/>
    <w:rPr>
      <w:vertAlign w:val="superscript"/>
    </w:rPr>
  </w:style>
  <w:style w:type="table" w:styleId="Tabellenraster">
    <w:name w:val="Table Grid"/>
    <w:basedOn w:val="NormaleTabelle"/>
    <w:uiPriority w:val="39"/>
    <w:rsid w:val="004462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5">
    <w:name w:val="Plain Table 5"/>
    <w:basedOn w:val="NormaleTabelle"/>
    <w:uiPriority w:val="45"/>
    <w:rsid w:val="004F1B3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EinfacheTabelle3">
    <w:name w:val="Plain Table 3"/>
    <w:basedOn w:val="NormaleTabelle"/>
    <w:uiPriority w:val="43"/>
    <w:rsid w:val="004F1B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lenraster1">
    <w:name w:val="Tabellenraster1"/>
    <w:basedOn w:val="NormaleTabelle"/>
    <w:next w:val="Tabellenraster"/>
    <w:uiPriority w:val="39"/>
    <w:rsid w:val="00382ED5"/>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9046DC"/>
    <w:pPr>
      <w:widowControl/>
      <w:autoSpaceDE/>
      <w:autoSpaceDN/>
      <w:adjustRightInd/>
      <w:spacing w:before="100" w:beforeAutospacing="1" w:after="100" w:afterAutospacing="1"/>
    </w:pPr>
    <w:rPr>
      <w:rFonts w:ascii="Times New Roman" w:eastAsia="Times New Roman" w:hAnsi="Times New Roman"/>
      <w:sz w:val="24"/>
    </w:rPr>
  </w:style>
  <w:style w:type="character" w:styleId="Fett">
    <w:name w:val="Strong"/>
    <w:basedOn w:val="Absatz-Standardschriftart"/>
    <w:uiPriority w:val="22"/>
    <w:qFormat/>
    <w:rsid w:val="009046DC"/>
    <w:rPr>
      <w:b/>
      <w:bCs/>
    </w:rPr>
  </w:style>
  <w:style w:type="paragraph" w:styleId="Inhaltsverzeichnisberschrift">
    <w:name w:val="TOC Heading"/>
    <w:basedOn w:val="berschrift1"/>
    <w:next w:val="Standard"/>
    <w:uiPriority w:val="39"/>
    <w:unhideWhenUsed/>
    <w:qFormat/>
    <w:rsid w:val="00FD3E79"/>
    <w:pPr>
      <w:keepNext/>
      <w:keepLines/>
      <w:widowControl/>
      <w:autoSpaceDE/>
      <w:autoSpaceDN/>
      <w:adjustRightInd/>
      <w:spacing w:before="240" w:line="259" w:lineRule="auto"/>
      <w:ind w:left="0" w:firstLine="0"/>
      <w:outlineLvl w:val="9"/>
    </w:pPr>
    <w:rPr>
      <w:rFonts w:asciiTheme="majorHAnsi" w:eastAsiaTheme="majorEastAsia" w:hAnsiTheme="majorHAnsi" w:cstheme="majorBidi"/>
      <w:b w:val="0"/>
      <w:bCs w:val="0"/>
      <w:color w:val="2E74B5" w:themeColor="accent1" w:themeShade="BF"/>
      <w:sz w:val="32"/>
      <w:szCs w:val="32"/>
    </w:rPr>
  </w:style>
  <w:style w:type="paragraph" w:styleId="Verzeichnis1">
    <w:name w:val="toc 1"/>
    <w:basedOn w:val="Standard"/>
    <w:next w:val="Standard"/>
    <w:autoRedefine/>
    <w:uiPriority w:val="39"/>
    <w:unhideWhenUsed/>
    <w:rsid w:val="00FD3E79"/>
    <w:pPr>
      <w:spacing w:after="100"/>
    </w:pPr>
  </w:style>
  <w:style w:type="paragraph" w:styleId="Verzeichnis2">
    <w:name w:val="toc 2"/>
    <w:basedOn w:val="Standard"/>
    <w:next w:val="Standard"/>
    <w:autoRedefine/>
    <w:uiPriority w:val="39"/>
    <w:unhideWhenUsed/>
    <w:rsid w:val="00FD3E79"/>
    <w:pPr>
      <w:tabs>
        <w:tab w:val="left" w:pos="660"/>
        <w:tab w:val="right" w:leader="dot" w:pos="9360"/>
      </w:tabs>
      <w:spacing w:after="100"/>
      <w:ind w:left="200"/>
    </w:pPr>
    <w:rPr>
      <w:rFonts w:eastAsia="Times New Roman" w:cs="Open Sans"/>
      <w:b/>
      <w:noProof/>
      <w:lang w:eastAsia="en-US"/>
    </w:rPr>
  </w:style>
  <w:style w:type="character" w:styleId="Hyperlink">
    <w:name w:val="Hyperlink"/>
    <w:basedOn w:val="Absatz-Standardschriftart"/>
    <w:uiPriority w:val="99"/>
    <w:unhideWhenUsed/>
    <w:rsid w:val="00FD3E7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7212680">
      <w:bodyDiv w:val="1"/>
      <w:marLeft w:val="0"/>
      <w:marRight w:val="0"/>
      <w:marTop w:val="0"/>
      <w:marBottom w:val="0"/>
      <w:divBdr>
        <w:top w:val="none" w:sz="0" w:space="0" w:color="auto"/>
        <w:left w:val="none" w:sz="0" w:space="0" w:color="auto"/>
        <w:bottom w:val="none" w:sz="0" w:space="0" w:color="auto"/>
        <w:right w:val="none" w:sz="0" w:space="0" w:color="auto"/>
      </w:divBdr>
    </w:div>
    <w:div w:id="975796403">
      <w:bodyDiv w:val="1"/>
      <w:marLeft w:val="0"/>
      <w:marRight w:val="0"/>
      <w:marTop w:val="0"/>
      <w:marBottom w:val="0"/>
      <w:divBdr>
        <w:top w:val="none" w:sz="0" w:space="0" w:color="auto"/>
        <w:left w:val="none" w:sz="0" w:space="0" w:color="auto"/>
        <w:bottom w:val="none" w:sz="0" w:space="0" w:color="auto"/>
        <w:right w:val="none" w:sz="0" w:space="0" w:color="auto"/>
      </w:divBdr>
    </w:div>
    <w:div w:id="1523469712">
      <w:bodyDiv w:val="1"/>
      <w:marLeft w:val="0"/>
      <w:marRight w:val="0"/>
      <w:marTop w:val="0"/>
      <w:marBottom w:val="0"/>
      <w:divBdr>
        <w:top w:val="none" w:sz="0" w:space="0" w:color="auto"/>
        <w:left w:val="none" w:sz="0" w:space="0" w:color="auto"/>
        <w:bottom w:val="none" w:sz="0" w:space="0" w:color="auto"/>
        <w:right w:val="none" w:sz="0" w:space="0" w:color="auto"/>
      </w:divBdr>
    </w:div>
    <w:div w:id="168470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6/09/relationships/commentsIds" Target="commentsIds.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6709E3-0DC9-1E40-BD2D-DD1671977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4320</Words>
  <Characters>27222</Characters>
  <Application>Microsoft Office Word</Application>
  <DocSecurity>0</DocSecurity>
  <Lines>226</Lines>
  <Paragraphs>62</Paragraphs>
  <ScaleCrop>false</ScaleCrop>
  <HeadingPairs>
    <vt:vector size="2" baseType="variant">
      <vt:variant>
        <vt:lpstr>Titel</vt:lpstr>
      </vt:variant>
      <vt:variant>
        <vt:i4>1</vt:i4>
      </vt:variant>
    </vt:vector>
  </HeadingPairs>
  <TitlesOfParts>
    <vt:vector size="1" baseType="lpstr">
      <vt:lpstr>Leistungsbeschreibung</vt:lpstr>
    </vt:vector>
  </TitlesOfParts>
  <Company/>
  <LinksUpToDate>false</LinksUpToDate>
  <CharactersWithSpaces>31480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Leistungsbeschreibung</dc:title>
  <dc:creator>Marvin Fischer</dc:creator>
  <cp:lastModifiedBy>Uwe Aßmann</cp:lastModifiedBy>
  <cp:revision>10</cp:revision>
  <dcterms:created xsi:type="dcterms:W3CDTF">2021-03-09T09:07:00Z</dcterms:created>
  <dcterms:modified xsi:type="dcterms:W3CDTF">2021-03-19T17:41:00Z</dcterms:modified>
</cp:coreProperties>
</file>